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EFBD3">
      <w:pPr>
        <w:rPr>
          <w:rFonts w:hint="eastAsia" w:ascii="仿宋" w:hAnsi="仿宋" w:eastAsia="仿宋" w:cs="仿宋"/>
          <w:sz w:val="32"/>
          <w:szCs w:val="32"/>
        </w:rPr>
      </w:pPr>
    </w:p>
    <w:p w14:paraId="49B32FBA">
      <w:pPr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附件2</w:t>
      </w:r>
    </w:p>
    <w:p w14:paraId="616205C9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5E6C301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7774D590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湖北省高校五类优秀网络文化项目征集要求</w:t>
      </w:r>
    </w:p>
    <w:bookmarkEnd w:id="0"/>
    <w:p w14:paraId="5277B499">
      <w:pPr>
        <w:rPr>
          <w:rFonts w:hint="eastAsia" w:ascii="仿宋" w:hAnsi="仿宋" w:eastAsia="仿宋" w:cs="仿宋"/>
          <w:sz w:val="32"/>
          <w:szCs w:val="32"/>
        </w:rPr>
      </w:pPr>
    </w:p>
    <w:p w14:paraId="45893B8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湖北省高校优秀网络主题宣传活动：坚持正确的政治方 向、舆论导向和价值取向，以弘扬社会主义核心价值观、丰富高 校学生精神文化生活为主要内容，策划开展的线上线下网络主题 宣传活动。活动主旋律高昂、正能量强劲。活动影响力大、师生参与度高。</w:t>
      </w:r>
    </w:p>
    <w:p w14:paraId="58EB734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湖北省高校优秀网络文化品牌： 网络特色鲜明、形式新 颖、积极健康、向上向善，弘扬中华优秀传统文化，传播时代先 进文化，体现高校文化特色。在推动好网民理念传播、网络素养 教育、网络安全宣传、网络法治教育等方面具有明显成效，并形成品牌。</w:t>
      </w:r>
    </w:p>
    <w:p w14:paraId="457B8A1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湖北省高校优秀短视频作品：聚焦弘扬社会主义核心价 值观，把握时代脉搏、聆听时代声音，广泛引导高校青年立大 志、明大德、成大才、担大任，争做堪当民族复兴重任的时代新 人，运用网络新媒体技术，创作真实、暖人心的视频作品，讲好中国故事，讲好湖北故事。</w:t>
      </w:r>
    </w:p>
    <w:p w14:paraId="3FD85EA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湖北省高校优秀网络达人：活跃于高校网络空间，在网络上积极传播正能量，提振精气神，尊师重教、乐于助人，为推进高校网络文化建设、加强网络文明建设、走好群众路线、推进网络公益、志愿服务等方面表现突出的校园网络达人。</w:t>
      </w:r>
    </w:p>
    <w:p w14:paraId="0586F08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湖北省高校优秀新媒体账号：坚持立德树人根本任务， 认真贯彻落实高校网络意识形态工作责任制和网络安全工作责任 制，强化党的舆论阵地建设，运营健康、规范、安全，在学校宣 传推广、教育引领、互动交流、服务师生、品牌建设等方面表现优秀的新媒体平台。</w:t>
      </w:r>
    </w:p>
    <w:p w14:paraId="1AF98517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太极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A3F66">
    <w:pPr>
      <w:pStyle w:val="2"/>
      <w:spacing w:before="1" w:line="176" w:lineRule="auto"/>
      <w:ind w:left="369"/>
      <w:rPr>
        <w:sz w:val="30"/>
        <w:szCs w:val="30"/>
      </w:rPr>
    </w:pPr>
    <w:r>
      <w:rPr>
        <w:spacing w:val="-11"/>
        <w:w w:val="72"/>
        <w:sz w:val="30"/>
        <w:szCs w:val="30"/>
      </w:rPr>
      <w:t>—</w:t>
    </w:r>
    <w:r>
      <w:rPr>
        <w:spacing w:val="35"/>
        <w:sz w:val="30"/>
        <w:szCs w:val="30"/>
      </w:rPr>
      <w:t xml:space="preserve"> </w:t>
    </w:r>
    <w:r>
      <w:rPr>
        <w:spacing w:val="-7"/>
        <w:sz w:val="30"/>
        <w:szCs w:val="30"/>
      </w:rPr>
      <w:t>8</w:t>
    </w:r>
    <w:r>
      <w:rPr>
        <w:spacing w:val="11"/>
        <w:sz w:val="30"/>
        <w:szCs w:val="30"/>
      </w:rPr>
      <w:t xml:space="preserve">  </w:t>
    </w:r>
    <w:r>
      <w:rPr>
        <w:spacing w:val="-7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0753B"/>
    <w:rsid w:val="3E207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5"/>
      <w:szCs w:val="7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2025-03-18T03:39:00Z</dcterms:created>
  <dc:creator>M.</dc:creator>
  <cp:lastModifiedBy>M.</cp:lastModifiedBy>
  <dcterms:modified xsi:type="dcterms:W3CDTF">2025-03-18T03:43:08Z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FCFCB358FD9C4BC497C5D370566431C7_11</vt:lpwstr>
  </property>
  <property fmtid="{D5CDD505-2E9C-101B-9397-08002B2CF9AE}" pid="4" name="KSOTemplateDocerSaveRecord">
    <vt:lpwstr>eyJoZGlkIjoiNzUyNzhkY2EzYzEyYmIwNzM5ZjFiYzY0OGMwZmJmZGUiLCJ1c2VySWQiOiIyMzgwNTE0NzMifQ==</vt:lpwstr>
  </property>
</Properties>
</file>