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520" w:lineRule="exact"/>
        <w:jc w:val="center"/>
        <w:rPr>
          <w:rFonts w:ascii="华文中宋" w:hAnsi="华文中宋" w:eastAsia="华文中宋"/>
          <w:b/>
          <w:sz w:val="28"/>
          <w:szCs w:val="28"/>
        </w:rPr>
      </w:pPr>
      <w:r>
        <w:rPr>
          <w:rFonts w:hint="eastAsia" w:ascii="华文中宋" w:hAnsi="华文中宋" w:eastAsia="华文中宋"/>
          <w:b/>
          <w:bCs/>
          <w:sz w:val="28"/>
          <w:szCs w:val="28"/>
          <w:highlight w:val="none"/>
        </w:rPr>
        <w:t>20</w:t>
      </w:r>
      <w:r>
        <w:rPr>
          <w:rFonts w:hint="eastAsia" w:ascii="华文中宋" w:hAnsi="华文中宋" w:eastAsia="华文中宋"/>
          <w:b/>
          <w:bCs/>
          <w:sz w:val="28"/>
          <w:szCs w:val="28"/>
          <w:highlight w:val="none"/>
          <w:lang w:val="en-US" w:eastAsia="zh-CN"/>
        </w:rPr>
        <w:t>21</w:t>
      </w:r>
      <w:r>
        <w:rPr>
          <w:rFonts w:hint="eastAsia" w:ascii="华文中宋" w:hAnsi="华文中宋" w:eastAsia="华文中宋"/>
          <w:b/>
          <w:bCs/>
          <w:sz w:val="28"/>
          <w:szCs w:val="28"/>
          <w:highlight w:val="none"/>
        </w:rPr>
        <w:t>年湖北省普通高等学校单独招生考试</w:t>
      </w:r>
    </w:p>
    <w:p>
      <w:pPr>
        <w:spacing w:before="240" w:after="240" w:line="520" w:lineRule="exact"/>
        <w:jc w:val="center"/>
        <w:rPr>
          <w:rFonts w:ascii="华文中宋" w:hAnsi="华文中宋" w:eastAsia="华文中宋"/>
          <w:b/>
          <w:sz w:val="44"/>
          <w:szCs w:val="44"/>
        </w:rPr>
      </w:pPr>
      <w:r>
        <w:rPr>
          <w:rFonts w:hint="eastAsia" w:ascii="华文中宋" w:hAnsi="华文中宋" w:eastAsia="华文中宋"/>
          <w:b/>
          <w:sz w:val="44"/>
          <w:szCs w:val="44"/>
        </w:rPr>
        <w:t>家具设计与制造专业技能</w:t>
      </w:r>
      <w:r>
        <w:rPr>
          <w:rFonts w:hint="eastAsia" w:ascii="华文中宋" w:hAnsi="华文中宋" w:eastAsia="华文中宋"/>
          <w:b/>
          <w:sz w:val="44"/>
          <w:szCs w:val="44"/>
          <w:lang w:eastAsia="zh-CN"/>
        </w:rPr>
        <w:t>测试</w:t>
      </w:r>
      <w:r>
        <w:rPr>
          <w:rFonts w:hint="eastAsia" w:ascii="华文中宋" w:hAnsi="华文中宋" w:eastAsia="华文中宋"/>
          <w:b/>
          <w:sz w:val="44"/>
          <w:szCs w:val="44"/>
        </w:rPr>
        <w:t>大纲</w:t>
      </w:r>
    </w:p>
    <w:p>
      <w:pPr>
        <w:spacing w:before="240" w:after="24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keepNext w:val="0"/>
        <w:keepLines w:val="0"/>
        <w:pageBreakBefore w:val="0"/>
        <w:widowControl/>
        <w:kinsoku/>
        <w:wordWrap/>
        <w:overflowPunct/>
        <w:topLinePunct w:val="0"/>
        <w:autoSpaceDE/>
        <w:autoSpaceDN/>
        <w:bidi w:val="0"/>
        <w:adjustRightInd w:val="0"/>
        <w:snapToGrid w:val="0"/>
        <w:spacing w:line="360" w:lineRule="auto"/>
        <w:ind w:firstLine="561" w:firstLineChars="200"/>
        <w:textAlignment w:val="auto"/>
        <w:rPr>
          <w:rFonts w:hint="eastAsia" w:ascii="华文中宋" w:hAnsi="华文中宋" w:eastAsia="华文中宋" w:cs="Times New Roman"/>
          <w:b/>
          <w:sz w:val="28"/>
          <w:szCs w:val="28"/>
        </w:rPr>
      </w:pPr>
      <w:r>
        <w:rPr>
          <w:rFonts w:hint="eastAsia" w:ascii="华文中宋" w:hAnsi="华文中宋" w:eastAsia="华文中宋" w:cs="Times New Roman"/>
          <w:b/>
          <w:sz w:val="28"/>
          <w:szCs w:val="28"/>
          <w:lang w:eastAsia="zh-CN"/>
        </w:rPr>
        <w:t>一、</w:t>
      </w:r>
      <w:r>
        <w:rPr>
          <w:rFonts w:hint="eastAsia" w:ascii="华文中宋" w:hAnsi="华文中宋" w:eastAsia="华文中宋" w:cs="Times New Roman"/>
          <w:b/>
          <w:sz w:val="28"/>
          <w:szCs w:val="28"/>
        </w:rPr>
        <w:t>考试性质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lang w:val="en-US" w:eastAsia="zh-CN"/>
        </w:rPr>
        <w:t>2021</w:t>
      </w:r>
      <w:r>
        <w:rPr>
          <w:rFonts w:hint="eastAsia" w:ascii="宋体" w:hAnsi="宋体" w:cs="Times New Roman"/>
          <w:sz w:val="24"/>
          <w:szCs w:val="24"/>
        </w:rPr>
        <w:t>年湖北省高等</w:t>
      </w:r>
      <w:r>
        <w:rPr>
          <w:rFonts w:hint="eastAsia" w:ascii="宋体" w:hAnsi="宋体" w:cs="Times New Roman"/>
          <w:sz w:val="24"/>
          <w:szCs w:val="24"/>
          <w:lang w:val="en-US" w:eastAsia="zh-CN"/>
        </w:rPr>
        <w:t>职业</w:t>
      </w:r>
      <w:r>
        <w:rPr>
          <w:rFonts w:hint="eastAsia" w:ascii="宋体" w:hAnsi="宋体" w:cs="Times New Roman"/>
          <w:sz w:val="24"/>
          <w:szCs w:val="24"/>
        </w:rPr>
        <w:t>学校单独招生考试，家具设计与制造专业</w:t>
      </w:r>
      <w:r>
        <w:rPr>
          <w:rFonts w:hint="eastAsia" w:ascii="宋体" w:hAnsi="宋体" w:cs="Times New Roman"/>
          <w:sz w:val="24"/>
          <w:szCs w:val="24"/>
          <w:lang w:val="en-US" w:eastAsia="zh-CN"/>
        </w:rPr>
        <w:t>技能测试</w:t>
      </w:r>
      <w:r>
        <w:rPr>
          <w:rFonts w:hint="eastAsia" w:ascii="宋体" w:hAnsi="宋体" w:cs="Times New Roman"/>
          <w:sz w:val="24"/>
          <w:szCs w:val="24"/>
        </w:rPr>
        <w:t>是面向已取得湖北省2021年普通高考报名资格且高考报名号第9-10位代码为80-89或99的中等职业教育毕业生的选拔性考试，家具设计与制造专业</w:t>
      </w:r>
      <w:r>
        <w:rPr>
          <w:rFonts w:hint="eastAsia" w:ascii="宋体" w:hAnsi="宋体" w:cs="Times New Roman"/>
          <w:sz w:val="24"/>
          <w:szCs w:val="24"/>
          <w:lang w:val="en-US" w:eastAsia="zh-CN"/>
        </w:rPr>
        <w:t>职业技能测试</w:t>
      </w:r>
      <w:r>
        <w:rPr>
          <w:rFonts w:hint="eastAsia" w:ascii="宋体" w:hAnsi="宋体" w:cs="Times New Roman"/>
          <w:sz w:val="24"/>
          <w:szCs w:val="24"/>
        </w:rPr>
        <w:t>，具有一定的信度、效度和必要的区分度。</w:t>
      </w:r>
    </w:p>
    <w:p>
      <w:pPr>
        <w:keepNext w:val="0"/>
        <w:keepLines w:val="0"/>
        <w:pageBreakBefore w:val="0"/>
        <w:widowControl/>
        <w:kinsoku/>
        <w:wordWrap/>
        <w:overflowPunct/>
        <w:topLinePunct w:val="0"/>
        <w:autoSpaceDE/>
        <w:autoSpaceDN/>
        <w:bidi w:val="0"/>
        <w:adjustRightInd w:val="0"/>
        <w:snapToGrid w:val="0"/>
        <w:spacing w:line="360" w:lineRule="auto"/>
        <w:ind w:firstLine="561" w:firstLineChars="200"/>
        <w:textAlignment w:val="auto"/>
        <w:rPr>
          <w:rFonts w:ascii="宋体" w:hAnsi="宋体"/>
          <w:sz w:val="24"/>
          <w:szCs w:val="24"/>
        </w:rPr>
      </w:pPr>
      <w:r>
        <w:rPr>
          <w:rFonts w:hint="eastAsia" w:ascii="华文中宋" w:hAnsi="华文中宋" w:eastAsia="华文中宋"/>
          <w:b/>
          <w:sz w:val="28"/>
          <w:szCs w:val="28"/>
        </w:rPr>
        <w:t>二、考试依据</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宋体" w:hAnsi="宋体"/>
          <w:b/>
          <w:sz w:val="24"/>
          <w:szCs w:val="24"/>
        </w:rPr>
      </w:pPr>
      <w:r>
        <w:rPr>
          <w:rFonts w:hint="eastAsia" w:ascii="宋体" w:hAnsi="宋体"/>
          <w:b/>
          <w:sz w:val="24"/>
          <w:szCs w:val="24"/>
        </w:rPr>
        <w:t>（一）依据《国家职业技能标准》（人社厅发﹝2009﹞66号），人力资源和社会保障部办公厅，2009年5月25日公布施行。</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1.职业（工种）名称：家具设计师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（1）职业定义：为满足使用者对家具的实用与审美需求，根据实用空间和环境的性质，结合材料工艺及美学原理，从事各类家具产品设计的专业人员。</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（2）职业等级：本职业共分三个等级，分别为四级家具设计师（国家职业资格四级）、三级家具设计师（国家职业资格三级）、二级家具设计师（国家职业资格二级）。职业编码：X2-10-07-14。</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（3）职业能力特征：具有较强的表达能力和空间感，形体知觉和动手能力强，无色盲、色弱。具有一定的分析、判断、理解、表达和人际交往能力。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2.职业（工种）名称：精细木工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职业定义：从事木质模型加工制造、木质品精加工的人员；对木制品精雕细刻；维护保养工具、设备、排除使用过程中出现的故障。包含工种有：木模型工（09-010）、木雕工（18-367）、木质成品制造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（2）职业等级：初级、中级、高级、技师。职业编码：6-15-03-03；</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（3）职业能力特征：具有一定的学习能力、计算能力，有较强的空间感分析、推理判断能力，手指、手臂灵活。</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宋体" w:hAnsi="宋体"/>
          <w:sz w:val="24"/>
          <w:szCs w:val="24"/>
        </w:rPr>
      </w:pPr>
      <w:r>
        <w:rPr>
          <w:rFonts w:hint="eastAsia" w:ascii="宋体" w:hAnsi="宋体" w:cs="华文中宋"/>
          <w:b/>
          <w:sz w:val="24"/>
          <w:szCs w:val="24"/>
        </w:rPr>
        <w:t>（二）参照《教育部关于印发中等职业学校机械制图等9门大类专业基础课程教学大纲的通知》（教职成﹝2009﹞8号），中华人民共和国教育部，2009年5月4日。</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宋体" w:hAnsi="宋体" w:cs="华文中宋"/>
          <w:b/>
          <w:sz w:val="24"/>
          <w:szCs w:val="24"/>
        </w:rPr>
      </w:pPr>
      <w:r>
        <w:rPr>
          <w:rFonts w:hint="eastAsia" w:ascii="宋体" w:hAnsi="宋体" w:cs="华文中宋"/>
          <w:b/>
          <w:sz w:val="24"/>
          <w:szCs w:val="24"/>
        </w:rPr>
        <w:t>（三）教育部办公厅关于制订中等职业学校专业教学标准的意见(教职成厅〔2012〕5号)</w:t>
      </w:r>
    </w:p>
    <w:p>
      <w:pPr>
        <w:keepNext w:val="0"/>
        <w:keepLines w:val="0"/>
        <w:pageBreakBefore w:val="0"/>
        <w:widowControl/>
        <w:kinsoku/>
        <w:wordWrap/>
        <w:overflowPunct/>
        <w:topLinePunct w:val="0"/>
        <w:autoSpaceDE/>
        <w:autoSpaceDN/>
        <w:bidi w:val="0"/>
        <w:adjustRightInd w:val="0"/>
        <w:snapToGrid w:val="0"/>
        <w:spacing w:line="360" w:lineRule="auto"/>
        <w:ind w:firstLine="561" w:firstLineChars="200"/>
        <w:jc w:val="left"/>
        <w:textAlignment w:val="auto"/>
        <w:rPr>
          <w:rFonts w:hint="eastAsia" w:ascii="华文中宋" w:hAnsi="华文中宋" w:eastAsia="华文中宋"/>
          <w:b/>
          <w:sz w:val="28"/>
          <w:szCs w:val="28"/>
        </w:rPr>
      </w:pPr>
      <w:r>
        <w:rPr>
          <w:rFonts w:hint="eastAsia" w:ascii="华文中宋" w:hAnsi="华文中宋" w:eastAsia="华文中宋"/>
          <w:b/>
          <w:sz w:val="28"/>
          <w:szCs w:val="28"/>
        </w:rPr>
        <w:t>三、考试方法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pPr>
      <w:r>
        <w:rPr>
          <w:rFonts w:hint="eastAsia" w:ascii="宋体" w:hAnsi="宋体" w:cs="Times New Roman"/>
          <w:sz w:val="24"/>
          <w:szCs w:val="24"/>
        </w:rPr>
        <w:t>家具设计与制造专业技能考试总分为150分，</w:t>
      </w:r>
      <w:bookmarkStart w:id="0" w:name="_GoBack"/>
      <w:bookmarkEnd w:id="0"/>
      <w:r>
        <w:rPr>
          <w:rFonts w:hint="eastAsia" w:ascii="宋体" w:hAnsi="宋体" w:cs="Times New Roman"/>
          <w:sz w:val="24"/>
          <w:szCs w:val="24"/>
        </w:rPr>
        <w:t>技能测试考试以现场实际操作的方式进行考试，满分为150分；考试时间60分钟。</w:t>
      </w:r>
    </w:p>
    <w:p>
      <w:pPr>
        <w:keepNext w:val="0"/>
        <w:keepLines w:val="0"/>
        <w:pageBreakBefore w:val="0"/>
        <w:widowControl/>
        <w:kinsoku/>
        <w:wordWrap/>
        <w:overflowPunct/>
        <w:topLinePunct w:val="0"/>
        <w:autoSpaceDE/>
        <w:autoSpaceDN/>
        <w:bidi w:val="0"/>
        <w:adjustRightInd w:val="0"/>
        <w:snapToGrid w:val="0"/>
        <w:spacing w:line="360" w:lineRule="auto"/>
        <w:ind w:firstLine="561" w:firstLineChars="200"/>
        <w:jc w:val="left"/>
        <w:textAlignment w:val="auto"/>
        <w:rPr>
          <w:rFonts w:ascii="华文中宋" w:hAnsi="华文中宋" w:eastAsia="华文中宋"/>
          <w:b/>
          <w:sz w:val="28"/>
          <w:szCs w:val="28"/>
        </w:rPr>
      </w:pPr>
      <w:r>
        <w:rPr>
          <w:rFonts w:hint="eastAsia" w:ascii="华文中宋" w:hAnsi="华文中宋" w:eastAsia="华文中宋"/>
          <w:b/>
          <w:sz w:val="28"/>
          <w:szCs w:val="28"/>
        </w:rPr>
        <w:t>四、考试内容与评分办法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家具设计与制造专业知识考试内容以国家职业标准——家具设计师（初级）要求为主要依据，同时参考教育部发布实施的中等职业学校专业基础课程教学大纲和湖北省中等职业学校教学用书。</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宋体" w:cs="华文中宋"/>
          <w:b/>
          <w:sz w:val="24"/>
          <w:szCs w:val="24"/>
        </w:rPr>
      </w:pPr>
      <w:r>
        <w:rPr>
          <w:rFonts w:hint="eastAsia" w:ascii="宋体" w:cs="华文中宋"/>
          <w:b/>
          <w:sz w:val="24"/>
          <w:szCs w:val="24"/>
        </w:rPr>
        <w:t>技能测试考核内容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1.家具设计职业技能：主要包括家具材料的选择与使用、家具产品造型设计、家具产品施工图的绘制、家具产品结构试图与拆单等职业技能。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（1）家具材料的选用及表现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（2）手绘家具效果图技法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（3）家具施工图绘制（三视图）；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（4）家具结构的识图与分析；</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（5）板式家具结构拆单；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2.家具制作职业技能：主要包括精细木工基础、家具设备操作与维护等职业技能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（1）精细木工放样技法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（2）精细木工榫结构制作技术</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（3）锯切设备的操作与维护</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（4）刨削设备的操作与维护</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（5）铣削设备的操作与维护</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（6）家具组装与安装技术</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left"/>
        <w:textAlignment w:val="auto"/>
        <w:rPr>
          <w:rFonts w:ascii="宋体" w:hAnsi="宋体"/>
          <w:b/>
          <w:sz w:val="28"/>
          <w:szCs w:val="28"/>
        </w:rPr>
      </w:pPr>
      <w:r>
        <w:rPr>
          <w:rFonts w:ascii="宋体" w:hAnsi="宋体"/>
          <w:b/>
          <w:sz w:val="28"/>
          <w:szCs w:val="28"/>
        </w:rPr>
        <w:t xml:space="preserve"> </w:t>
      </w:r>
      <w:r>
        <w:rPr>
          <w:rFonts w:hint="eastAsia" w:ascii="宋体" w:hAnsi="宋体"/>
          <w:b/>
          <w:sz w:val="24"/>
          <w:szCs w:val="24"/>
        </w:rPr>
        <w:t>技能测试的评分标准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技能测试评分包括主观评分、客观评分两个方面。主观分不高于总分的50%。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主观分：不能定量评价的考核内容，如职业素养、操作规范、工匠精神、设计绘图的外观效果、榫接合的松紧配合度等、产品制作的表面质量等。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sz w:val="24"/>
          <w:szCs w:val="24"/>
        </w:rPr>
      </w:pPr>
      <w:r>
        <w:rPr>
          <w:rFonts w:hint="eastAsia" w:ascii="宋体" w:hAnsi="宋体" w:cs="Times New Roman"/>
          <w:sz w:val="24"/>
          <w:szCs w:val="24"/>
        </w:rPr>
        <w:t>客观分：可以定量评价的考核内容，如设计绘图线型的应用、图纸的正确性及一致性、设备正确操作的步骤与方法、产品的尺寸及零部件尺寸等。</w:t>
      </w:r>
    </w:p>
    <w:p>
      <w:pPr>
        <w:snapToGrid w:val="0"/>
        <w:spacing w:line="520" w:lineRule="exact"/>
        <w:rPr>
          <w:rFonts w:ascii="宋体" w:hAnsi="宋体"/>
          <w:sz w:val="24"/>
          <w:szCs w:val="24"/>
        </w:rPr>
      </w:pPr>
    </w:p>
    <w:p>
      <w:pPr>
        <w:snapToGrid w:val="0"/>
        <w:spacing w:line="520" w:lineRule="exact"/>
        <w:ind w:firstLine="200"/>
        <w:jc w:val="right"/>
        <w:rPr>
          <w:rFonts w:ascii="宋体" w:hAnsi="宋体"/>
          <w:b/>
          <w:sz w:val="28"/>
          <w:szCs w:val="28"/>
        </w:rPr>
      </w:pPr>
      <w:r>
        <w:rPr>
          <w:rFonts w:hint="eastAsia" w:ascii="宋体" w:hAnsi="宋体"/>
          <w:b/>
          <w:sz w:val="28"/>
          <w:szCs w:val="28"/>
        </w:rPr>
        <w:t>湖北生态工程职业技术学院</w:t>
      </w:r>
    </w:p>
    <w:p>
      <w:pPr>
        <w:snapToGrid w:val="0"/>
        <w:spacing w:line="520" w:lineRule="exact"/>
        <w:ind w:firstLine="200"/>
        <w:jc w:val="right"/>
        <w:rPr>
          <w:rFonts w:ascii="宋体" w:hAnsi="宋体"/>
          <w:sz w:val="24"/>
          <w:szCs w:val="24"/>
        </w:rPr>
      </w:pPr>
      <w:r>
        <w:rPr>
          <w:rFonts w:hint="eastAsia" w:ascii="宋体" w:hAnsi="宋体"/>
          <w:b/>
          <w:sz w:val="28"/>
          <w:szCs w:val="28"/>
        </w:rPr>
        <w:t>二〇二一年四月十四日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34"/>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4103" w:y="1"/>
      <w:rPr>
        <w:rStyle w:val="8"/>
      </w:rPr>
    </w:pPr>
    <w:r>
      <w:rPr>
        <w:rStyle w:val="8"/>
      </w:rPr>
      <w:fldChar w:fldCharType="begin"/>
    </w:r>
    <w:r>
      <w:rPr>
        <w:rFonts w:hint="eastAsia"/>
      </w:rPr>
      <w:instrText xml:space="preserve">PAGE  \* MERGEFORMAT</w:instrText>
    </w:r>
    <w:r>
      <w:fldChar w:fldCharType="separate"/>
    </w:r>
    <w:r>
      <w:rPr>
        <w:rStyle w:val="8"/>
      </w:rPr>
      <w:t>3</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4148" w:y="1"/>
      <w:rPr>
        <w:rStyle w:val="8"/>
      </w:rPr>
    </w:pPr>
    <w:r>
      <w:rPr>
        <w:rStyle w:val="8"/>
      </w:rPr>
      <w:fldChar w:fldCharType="begin"/>
    </w:r>
    <w:r>
      <w:rPr>
        <w:rFonts w:hint="eastAsia"/>
      </w:rPr>
      <w:instrText xml:space="preserve">PAGE  \* MERGEFORMAT</w:instrText>
    </w:r>
    <w:r>
      <w:fldChar w:fldCharType="separate"/>
    </w:r>
    <w:r>
      <w:rPr>
        <w:sz w:val="21"/>
        <w:szCs w:val="21"/>
      </w:rPr>
      <w:t>1</w:t>
    </w:r>
    <w:r>
      <w:rPr>
        <w:sz w:val="21"/>
        <w:szCs w:val="21"/>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4"/>
  </w:compat>
  <w:rsids>
    <w:rsidRoot w:val="002757C7"/>
    <w:rsid w:val="000B0D14"/>
    <w:rsid w:val="000C0E16"/>
    <w:rsid w:val="002757C7"/>
    <w:rsid w:val="00313381"/>
    <w:rsid w:val="0040123F"/>
    <w:rsid w:val="007C3F6C"/>
    <w:rsid w:val="00D172A5"/>
    <w:rsid w:val="088F47CA"/>
    <w:rsid w:val="3C3753EC"/>
    <w:rsid w:val="448C1269"/>
    <w:rsid w:val="48866E73"/>
    <w:rsid w:val="6AA857F0"/>
    <w:rsid w:val="71765FCA"/>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宋体" w:hAnsi="宋体" w:cs="宋体"/>
      <w:color w:val="000000"/>
      <w:sz w:val="24"/>
      <w:szCs w:val="24"/>
    </w:rPr>
  </w:style>
  <w:style w:type="table" w:styleId="6">
    <w:name w:val="Table Grid"/>
    <w:basedOn w:val="5"/>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cs="Times New Roman"/>
    </w:rPr>
  </w:style>
  <w:style w:type="character" w:styleId="9">
    <w:name w:val="FollowedHyperlink"/>
    <w:basedOn w:val="7"/>
    <w:qFormat/>
    <w:uiPriority w:val="0"/>
    <w:rPr>
      <w:color w:val="800080"/>
      <w:u w:val="none"/>
    </w:rPr>
  </w:style>
  <w:style w:type="character" w:styleId="10">
    <w:name w:val="Hyperlink"/>
    <w:basedOn w:val="7"/>
    <w:unhideWhenUsed/>
    <w:qFormat/>
    <w:uiPriority w:val="0"/>
    <w:rPr>
      <w:color w:val="0000FF" w:themeColor="hyperlink"/>
      <w:u w:val="single"/>
      <w14:textFill>
        <w14:solidFill>
          <w14:schemeClr w14:val="hlink"/>
        </w14:solidFill>
      </w14:textFill>
    </w:rPr>
  </w:style>
  <w:style w:type="paragraph" w:styleId="11">
    <w:name w:val="List Paragraph"/>
    <w:basedOn w:val="1"/>
    <w:qFormat/>
    <w:uiPriority w:val="26"/>
    <w:pPr>
      <w:ind w:firstLine="200"/>
    </w:pPr>
    <w:rPr>
      <w:rFonts w:ascii="Calibri" w:hAnsi="Calibri"/>
    </w:rPr>
  </w:style>
  <w:style w:type="character" w:customStyle="1" w:styleId="12">
    <w:name w:val="font51"/>
    <w:basedOn w:val="7"/>
    <w:qFormat/>
    <w:uiPriority w:val="0"/>
    <w:rPr>
      <w:rFonts w:hint="eastAsia" w:ascii="仿宋_GB2312" w:eastAsia="仿宋_GB2312" w:cs="仿宋_GB2312"/>
      <w:color w:val="auto"/>
      <w:sz w:val="24"/>
      <w:szCs w:val="24"/>
      <w:u w:val="none"/>
    </w:rPr>
  </w:style>
  <w:style w:type="character" w:customStyle="1" w:styleId="13">
    <w:name w:val="页眉 字符"/>
    <w:basedOn w:val="7"/>
    <w:link w:val="3"/>
    <w:qFormat/>
    <w:uiPriority w:val="0"/>
    <w:rPr>
      <w:sz w:val="18"/>
      <w:szCs w:val="18"/>
    </w:rPr>
  </w:style>
  <w:style w:type="character" w:customStyle="1" w:styleId="14">
    <w:name w:val="页脚 字符"/>
    <w:basedOn w:val="7"/>
    <w:link w:val="2"/>
    <w:qFormat/>
    <w:uiPriority w:val="0"/>
    <w:rPr>
      <w:sz w:val="18"/>
      <w:szCs w:val="18"/>
    </w:rPr>
  </w:style>
  <w:style w:type="character" w:customStyle="1" w:styleId="15">
    <w:name w:val="active"/>
    <w:basedOn w:val="7"/>
    <w:qFormat/>
    <w:uiPriority w:val="0"/>
    <w:rPr>
      <w:color w:val="FFFFFF"/>
      <w:shd w:val="clear" w:color="auto" w:fill="F0131C"/>
    </w:rPr>
  </w:style>
  <w:style w:type="character" w:customStyle="1" w:styleId="16">
    <w:name w:val="last-child"/>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Pages>
  <Words>229</Words>
  <Characters>1308</Characters>
  <Lines>10</Lines>
  <Paragraphs>3</Paragraphs>
  <TotalTime>2</TotalTime>
  <ScaleCrop>false</ScaleCrop>
  <LinksUpToDate>false</LinksUpToDate>
  <CharactersWithSpaces>1534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2021-04-15T07:57:00Z</dcterms:created>
  <dc:creator>微软用户</dc:creator>
  <cp:lastModifiedBy>小鱼儿</cp:lastModifiedBy>
  <dcterms:modified xsi:type="dcterms:W3CDTF">2021-04-20T06:39:41Z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5B3788844F354C86BE6C1710A5E6F3BB</vt:lpwstr>
  </property>
</Properties>
</file>