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20" w:lineRule="exact"/>
        <w:jc w:val="center"/>
        <w:rPr>
          <w:rFonts w:ascii="华文中宋" w:hAnsi="华文中宋" w:eastAsia="华文中宋"/>
          <w:b/>
          <w:bCs/>
          <w:sz w:val="28"/>
          <w:szCs w:val="28"/>
          <w:highlight w:val="none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highlight w:val="none"/>
        </w:rPr>
        <w:t>20</w:t>
      </w:r>
      <w:r>
        <w:rPr>
          <w:rFonts w:hint="eastAsia" w:ascii="华文中宋" w:hAnsi="华文中宋" w:eastAsia="华文中宋"/>
          <w:b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sz w:val="28"/>
          <w:szCs w:val="28"/>
          <w:highlight w:val="none"/>
        </w:rPr>
        <w:t>年湖北省普通高等学校单独招生考试</w:t>
      </w:r>
    </w:p>
    <w:p>
      <w:pPr>
        <w:spacing w:before="312" w:beforeLines="100" w:after="312" w:afterLines="100" w:line="520" w:lineRule="exact"/>
        <w:jc w:val="center"/>
        <w:rPr>
          <w:rFonts w:ascii="华文中宋" w:hAnsi="华文中宋" w:eastAsia="华文中宋"/>
          <w:b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环境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  <w:lang w:val="en-US" w:eastAsia="zh-CN"/>
        </w:rPr>
        <w:t>管理与评价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专业技能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  <w:lang w:eastAsia="zh-CN"/>
        </w:rPr>
        <w:t>测试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大纲</w:t>
      </w:r>
    </w:p>
    <w:p>
      <w:pPr>
        <w:spacing w:before="312" w:beforeLines="100" w:after="312" w:afterLines="100" w:line="520" w:lineRule="exact"/>
        <w:jc w:val="center"/>
        <w:rPr>
          <w:rFonts w:ascii="华文中宋" w:hAnsi="华文中宋" w:eastAsia="华文中宋"/>
          <w:b/>
          <w:sz w:val="28"/>
          <w:szCs w:val="28"/>
          <w:highlight w:val="none"/>
        </w:rPr>
      </w:pPr>
      <w:r>
        <w:rPr>
          <w:rFonts w:hint="eastAsia" w:ascii="华文中宋" w:hAnsi="华文中宋" w:eastAsia="华文中宋"/>
          <w:b/>
          <w:sz w:val="28"/>
          <w:szCs w:val="28"/>
          <w:highlight w:val="none"/>
        </w:rPr>
        <w:t>（湖北生态工程职业技术学院制定）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一、考试性质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根据《省教育厅关于做好20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  <w:highlight w:val="none"/>
        </w:rPr>
        <w:t>年高职单独考试招生工作的通知》（鄂教职成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函</w:t>
      </w:r>
      <w:r>
        <w:rPr>
          <w:rFonts w:hint="eastAsia" w:ascii="宋体" w:hAnsi="宋体" w:cs="宋体"/>
          <w:sz w:val="24"/>
          <w:szCs w:val="24"/>
          <w:highlight w:val="none"/>
        </w:rPr>
        <w:t>〔20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21</w:t>
      </w:r>
      <w:r>
        <w:rPr>
          <w:rFonts w:ascii="宋体" w:hAnsi="宋体" w:cs="宋体"/>
          <w:sz w:val="24"/>
          <w:szCs w:val="24"/>
          <w:highlight w:val="none"/>
        </w:rPr>
        <w:t>〕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</w:rPr>
        <w:t>号）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相关</w:t>
      </w:r>
      <w:r>
        <w:rPr>
          <w:rFonts w:hint="eastAsia" w:ascii="宋体" w:hAnsi="宋体" w:cs="宋体"/>
          <w:sz w:val="24"/>
          <w:szCs w:val="24"/>
          <w:highlight w:val="none"/>
        </w:rPr>
        <w:t>文件精神，本考试为湖北生态工程职业技术学院</w:t>
      </w:r>
      <w:r>
        <w:rPr>
          <w:rFonts w:hint="eastAsia" w:ascii="宋体" w:hAnsi="宋体"/>
          <w:sz w:val="24"/>
        </w:rPr>
        <w:t>面向已取得湖北省2021年普通高考报名资格且高考报名号第9-10位代码为80-89或99的中等职业教育毕业生的选拔性考试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ED7D31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本考试注重考查学生专业实践技能操作能力，兼顾专业理论知识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二、考试依据与范围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（一）考试依据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sz w:val="24"/>
          <w:szCs w:val="24"/>
          <w:highlight w:val="none"/>
        </w:rPr>
        <w:t>环境监测员(初级)标准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2.环境保护工</w:t>
      </w:r>
      <w:r>
        <w:rPr>
          <w:rFonts w:ascii="宋体" w:hAnsi="宋体" w:cs="宋体"/>
          <w:sz w:val="24"/>
          <w:szCs w:val="24"/>
          <w:highlight w:val="none"/>
        </w:rPr>
        <w:t>NY/T 3125-2017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污水处理工（初级）标准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4、环境影响评价技术导则 HJ 2.3-2018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5、湿地修复工程技术规程DB13/T 5182-2020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6、生态修复型人工湿地中植物配置技术规程DB32T 3405-2018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（二）考试范围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1.生态修复植物基础知识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植物形态基础知识、植物分类基础知识、能正确识别常用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环境污染</w:t>
      </w:r>
      <w:r>
        <w:rPr>
          <w:rFonts w:hint="eastAsia" w:ascii="Times New Roman" w:hAnsi="宋体"/>
          <w:sz w:val="24"/>
          <w:szCs w:val="24"/>
          <w:highlight w:val="none"/>
        </w:rPr>
        <w:t>指示</w:t>
      </w:r>
      <w:r>
        <w:rPr>
          <w:rFonts w:ascii="Times New Roman" w:hAnsi="宋体"/>
          <w:sz w:val="24"/>
          <w:szCs w:val="24"/>
          <w:highlight w:val="none"/>
        </w:rPr>
        <w:t>植物</w:t>
      </w:r>
      <w:r>
        <w:rPr>
          <w:rFonts w:hint="eastAsia" w:ascii="Times New Roman" w:hAnsi="宋体"/>
          <w:sz w:val="24"/>
          <w:szCs w:val="24"/>
          <w:highlight w:val="none"/>
        </w:rPr>
        <w:t>和污染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防治</w:t>
      </w:r>
      <w:r>
        <w:rPr>
          <w:rFonts w:hint="eastAsia" w:ascii="Times New Roman" w:hAnsi="宋体"/>
          <w:sz w:val="24"/>
          <w:szCs w:val="24"/>
          <w:highlight w:val="none"/>
        </w:rPr>
        <w:t>植物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highlight w:val="none"/>
        </w:rPr>
        <w:t>了解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环境修复</w:t>
      </w:r>
      <w:r>
        <w:rPr>
          <w:rFonts w:hint="eastAsia" w:ascii="宋体" w:hAnsi="宋体" w:cs="宋体"/>
          <w:sz w:val="24"/>
          <w:szCs w:val="24"/>
          <w:highlight w:val="none"/>
        </w:rPr>
        <w:t>植物的作用以及不同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污染</w:t>
      </w:r>
      <w:r>
        <w:rPr>
          <w:rFonts w:hint="eastAsia" w:ascii="宋体" w:hAnsi="宋体" w:cs="宋体"/>
          <w:sz w:val="24"/>
          <w:szCs w:val="24"/>
          <w:highlight w:val="none"/>
        </w:rPr>
        <w:t>环境的植物选择方法。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</w:rPr>
        <w:t>.环境监测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及环境污染防治</w:t>
      </w:r>
      <w:r>
        <w:rPr>
          <w:rFonts w:hint="eastAsia" w:ascii="宋体" w:hAnsi="宋体" w:cs="宋体"/>
          <w:sz w:val="24"/>
          <w:szCs w:val="24"/>
          <w:highlight w:val="none"/>
        </w:rPr>
        <w:t>基础知识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了解环境监测技术基础，大气、水、土壤、生物与噪声等监测基础知识。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环境监测及污染防治基础实验操作技能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了解并掌握</w:t>
      </w:r>
      <w:r>
        <w:rPr>
          <w:rFonts w:hint="eastAsia" w:ascii="宋体" w:hAnsi="宋体" w:cs="宋体"/>
          <w:sz w:val="24"/>
          <w:szCs w:val="24"/>
          <w:highlight w:val="none"/>
        </w:rPr>
        <w:t>环境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监测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污染防治实验基本操作技能。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三、考试方法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环境管理</w:t>
      </w:r>
      <w:r>
        <w:rPr>
          <w:rFonts w:hint="eastAsia" w:ascii="宋体" w:hAnsi="宋体"/>
          <w:sz w:val="24"/>
          <w:highlight w:val="none"/>
          <w:lang w:val="en-US" w:eastAsia="zh-CN"/>
        </w:rPr>
        <w:t>与评价</w:t>
      </w:r>
      <w:r>
        <w:rPr>
          <w:rFonts w:hint="eastAsia" w:ascii="宋体" w:hAnsi="宋体"/>
          <w:sz w:val="24"/>
          <w:highlight w:val="none"/>
        </w:rPr>
        <w:t>专业</w:t>
      </w:r>
      <w:r>
        <w:rPr>
          <w:rFonts w:hint="eastAsia" w:ascii="宋体" w:hAnsi="宋体"/>
          <w:sz w:val="24"/>
          <w:highlight w:val="none"/>
          <w:lang w:val="en-US" w:eastAsia="zh-CN"/>
        </w:rPr>
        <w:t>职业</w:t>
      </w:r>
      <w:r>
        <w:rPr>
          <w:rFonts w:hint="eastAsia" w:ascii="宋体" w:hAnsi="宋体"/>
          <w:sz w:val="24"/>
          <w:highlight w:val="none"/>
        </w:rPr>
        <w:t>技能考试由总分</w:t>
      </w:r>
      <w:r>
        <w:rPr>
          <w:rFonts w:hint="eastAsia" w:ascii="宋体" w:hAnsi="宋体"/>
          <w:sz w:val="24"/>
          <w:highlight w:val="none"/>
          <w:lang w:val="en-US" w:eastAsia="zh-CN"/>
        </w:rPr>
        <w:t>150</w:t>
      </w:r>
      <w:r>
        <w:rPr>
          <w:rFonts w:hint="eastAsia" w:ascii="宋体" w:hAnsi="宋体"/>
          <w:sz w:val="24"/>
          <w:highlight w:val="none"/>
        </w:rPr>
        <w:t>分，</w:t>
      </w:r>
      <w:r>
        <w:rPr>
          <w:rFonts w:hint="eastAsia" w:ascii="宋体" w:hAnsi="宋体"/>
          <w:sz w:val="24"/>
          <w:highlight w:val="none"/>
          <w:lang w:val="en-US" w:eastAsia="zh-CN"/>
        </w:rPr>
        <w:t>职业</w:t>
      </w:r>
      <w:r>
        <w:rPr>
          <w:rFonts w:hint="eastAsia" w:ascii="宋体" w:hAnsi="宋体"/>
          <w:sz w:val="24"/>
          <w:highlight w:val="none"/>
        </w:rPr>
        <w:t>技能操作考试分为必考项目和选考项目，</w:t>
      </w:r>
      <w:r>
        <w:rPr>
          <w:rFonts w:hint="eastAsia" w:ascii="宋体" w:hAnsi="宋体" w:cs="宋体"/>
          <w:sz w:val="24"/>
          <w:szCs w:val="24"/>
          <w:highlight w:val="none"/>
        </w:rPr>
        <w:t>采用现场测试的形式进行。技能操作考试时间共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分钟，总分为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分。其中必考项目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为常见环境修复植物识别和实验用具及仪器识别，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测试时间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分别为10-15分钟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每项满分50分，共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。选考项目，考生可选取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实验仪器操作项目中的一题进行测试，准确规范的完成选择操作项目</w:t>
      </w:r>
      <w:r>
        <w:rPr>
          <w:rFonts w:hint="eastAsia" w:ascii="Times New Roman" w:hAnsi="Helvetica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测试时间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10-15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分钟，满分为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 xml:space="preserve"> </w:t>
      </w:r>
    </w:p>
    <w:tbl>
      <w:tblPr>
        <w:tblStyle w:val="4"/>
        <w:tblW w:w="8508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897"/>
        <w:gridCol w:w="1632"/>
        <w:gridCol w:w="1896"/>
        <w:gridCol w:w="840"/>
        <w:gridCol w:w="1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考试项目</w:t>
            </w:r>
          </w:p>
        </w:tc>
        <w:tc>
          <w:tcPr>
            <w:tcW w:w="352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考试内容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</w:t>
            </w:r>
          </w:p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</w:t>
            </w:r>
          </w:p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分数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技能考试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52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常见环境修复植物识别</w:t>
            </w:r>
          </w:p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必选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50分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  <w:t>模拟现场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  <w:t>操作考试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52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实验用具及仪器识别</w:t>
            </w:r>
          </w:p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必选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50分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实验仪器操作</w:t>
            </w:r>
          </w:p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选考（二选一）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溶液酸</w:t>
            </w:r>
          </w:p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碱度测定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50分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定量溶液移取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150分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</w:tbl>
    <w:p>
      <w:pPr>
        <w:snapToGrid w:val="0"/>
        <w:spacing w:before="156" w:beforeLines="50" w:line="520" w:lineRule="exact"/>
        <w:rPr>
          <w:rFonts w:asci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四、考试内容与评分办法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以形成的中职毕业生从业能力为立足点，实现技能考试内容与中职毕业生从业技能的需要相互兼容，在识记、理解、运用、综合运用各个层面，充分融合专业知识和技能操作的职业技能要素，合理运用专业知识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sz w:val="24"/>
          <w:szCs w:val="24"/>
          <w:highlight w:val="none"/>
        </w:rPr>
        <w:t>技能操作测量手段，将专业知识融入技能操作考试内容。</w:t>
      </w:r>
    </w:p>
    <w:p>
      <w:pPr>
        <w:spacing w:before="156" w:beforeLines="50" w:after="156" w:afterLines="50" w:line="520" w:lineRule="exact"/>
        <w:jc w:val="center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 xml:space="preserve">  第二部分  技能操作考试内容与评分办法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（一）必考技能操作测试内容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1、常见环境修复植物识别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ascii="Times New Roman" w:hAnsi="宋体"/>
          <w:sz w:val="24"/>
          <w:szCs w:val="24"/>
          <w:highlight w:val="none"/>
        </w:rPr>
        <w:t>常用</w:t>
      </w:r>
      <w:r>
        <w:rPr>
          <w:rFonts w:hint="eastAsia" w:ascii="Times New Roman" w:hAnsi="宋体"/>
          <w:sz w:val="24"/>
          <w:szCs w:val="24"/>
          <w:highlight w:val="none"/>
        </w:rPr>
        <w:t>环境</w:t>
      </w:r>
      <w:r>
        <w:rPr>
          <w:rFonts w:ascii="Times New Roman" w:hAnsi="宋体"/>
          <w:sz w:val="24"/>
          <w:szCs w:val="24"/>
          <w:highlight w:val="none"/>
        </w:rPr>
        <w:t>修复植物标本识别：要求考生能正确识别常见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环境</w:t>
      </w:r>
      <w:r>
        <w:rPr>
          <w:rFonts w:hint="eastAsia" w:ascii="Times New Roman" w:hAnsi="宋体"/>
          <w:sz w:val="24"/>
          <w:szCs w:val="24"/>
          <w:highlight w:val="none"/>
        </w:rPr>
        <w:t>污染指示</w:t>
      </w:r>
      <w:r>
        <w:rPr>
          <w:rFonts w:ascii="Times New Roman" w:hAnsi="宋体"/>
          <w:sz w:val="24"/>
          <w:szCs w:val="24"/>
          <w:highlight w:val="none"/>
        </w:rPr>
        <w:t>植物</w:t>
      </w:r>
      <w:r>
        <w:rPr>
          <w:rFonts w:hint="eastAsia" w:ascii="Times New Roman" w:hAnsi="宋体"/>
          <w:sz w:val="24"/>
          <w:szCs w:val="24"/>
          <w:highlight w:val="none"/>
        </w:rPr>
        <w:t>和污染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物防治</w:t>
      </w:r>
      <w:r>
        <w:rPr>
          <w:rFonts w:hint="eastAsia" w:ascii="Times New Roman" w:hAnsi="宋体"/>
          <w:sz w:val="24"/>
          <w:szCs w:val="24"/>
          <w:highlight w:val="none"/>
        </w:rPr>
        <w:t>植物</w:t>
      </w:r>
      <w:r>
        <w:rPr>
          <w:rFonts w:ascii="Times New Roman" w:hAnsi="宋体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520" w:lineRule="exact"/>
        <w:ind w:firstLine="141" w:firstLineChars="59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环境污染</w:t>
      </w:r>
      <w:r>
        <w:rPr>
          <w:rFonts w:hint="eastAsia" w:ascii="Times New Roman" w:hAnsi="宋体"/>
          <w:sz w:val="24"/>
          <w:szCs w:val="24"/>
          <w:highlight w:val="none"/>
        </w:rPr>
        <w:t>指示</w:t>
      </w:r>
      <w:r>
        <w:rPr>
          <w:rFonts w:ascii="Times New Roman" w:hAnsi="宋体"/>
          <w:sz w:val="24"/>
          <w:szCs w:val="24"/>
          <w:highlight w:val="none"/>
        </w:rPr>
        <w:t>植物</w:t>
      </w:r>
    </w:p>
    <w:p>
      <w:pPr>
        <w:adjustRightInd w:val="0"/>
        <w:snapToGrid w:val="0"/>
        <w:spacing w:line="520" w:lineRule="exact"/>
        <w:ind w:firstLine="283" w:firstLineChars="118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a.</w:t>
      </w:r>
      <w:r>
        <w:rPr>
          <w:rFonts w:hint="eastAsia" w:ascii="Times New Roman" w:hAnsi="宋体"/>
          <w:sz w:val="24"/>
          <w:szCs w:val="24"/>
          <w:highlight w:val="none"/>
        </w:rPr>
        <w:t>水体污染指示植物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default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氮含量高的水体：</w:t>
      </w:r>
      <w:r>
        <w:rPr>
          <w:rFonts w:ascii="Times New Roman" w:hAnsi="宋体"/>
          <w:sz w:val="24"/>
          <w:szCs w:val="24"/>
          <w:highlight w:val="none"/>
        </w:rPr>
        <w:t>美人蕉</w:t>
      </w:r>
      <w:r>
        <w:rPr>
          <w:rFonts w:hint="eastAsia" w:ascii="Times New Roman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水芹、浮萍、水葫芦、鸢尾、香蒲、芦苇、</w:t>
      </w:r>
      <w:r>
        <w:rPr>
          <w:rFonts w:ascii="Times New Roman" w:hAnsi="宋体"/>
          <w:sz w:val="24"/>
          <w:szCs w:val="24"/>
          <w:highlight w:val="none"/>
        </w:rPr>
        <w:t>菖蒲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磷含量高的水体：睡莲、荷花、泽泻、芡实、马蹄莲、慈姑、</w:t>
      </w:r>
      <w:r>
        <w:rPr>
          <w:rFonts w:ascii="Times New Roman" w:hAnsi="宋体"/>
          <w:sz w:val="24"/>
          <w:szCs w:val="24"/>
          <w:highlight w:val="none"/>
        </w:rPr>
        <w:t>凤眼</w:t>
      </w:r>
      <w:r>
        <w:rPr>
          <w:rFonts w:hint="eastAsia" w:ascii="Times New Roman" w:hAnsi="宋体"/>
          <w:sz w:val="24"/>
          <w:szCs w:val="24"/>
          <w:highlight w:val="none"/>
        </w:rPr>
        <w:t>莲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氮磷含量低于0.5mg/L的水体：伊乐藻、金鱼藻、黑藻、</w:t>
      </w:r>
      <w:r>
        <w:rPr>
          <w:rFonts w:ascii="Times New Roman" w:hAnsi="宋体"/>
          <w:sz w:val="24"/>
          <w:szCs w:val="24"/>
          <w:highlight w:val="none"/>
        </w:rPr>
        <w:t>风车草</w:t>
      </w:r>
      <w:r>
        <w:rPr>
          <w:rFonts w:hint="eastAsia" w:ascii="Times New Roman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菹草</w:t>
      </w:r>
    </w:p>
    <w:p>
      <w:pPr>
        <w:adjustRightInd w:val="0"/>
        <w:snapToGrid w:val="0"/>
        <w:spacing w:line="520" w:lineRule="exact"/>
        <w:ind w:firstLine="283" w:firstLineChars="118"/>
        <w:rPr>
          <w:rFonts w:hint="eastAsia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b.大气污染指示植物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SO</w:t>
      </w:r>
      <w:r>
        <w:rPr>
          <w:rFonts w:ascii="Times New Roman" w:hAnsi="Times New Roman"/>
          <w:sz w:val="24"/>
          <w:szCs w:val="24"/>
          <w:highlight w:val="none"/>
          <w:vertAlign w:val="subscript"/>
        </w:rPr>
        <w:t>2</w:t>
      </w:r>
      <w:r>
        <w:rPr>
          <w:rFonts w:ascii="Times New Roman" w:hAnsi="宋体"/>
          <w:sz w:val="24"/>
          <w:szCs w:val="24"/>
          <w:highlight w:val="none"/>
        </w:rPr>
        <w:t>污染指示植物：鸡冠花、木槿、天竺葵</w:t>
      </w:r>
      <w:r>
        <w:rPr>
          <w:rFonts w:hint="eastAsia" w:ascii="Times New Roman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马尾松</w:t>
      </w:r>
      <w:r>
        <w:rPr>
          <w:rFonts w:ascii="Times New Roman" w:hAnsi="宋体"/>
          <w:sz w:val="24"/>
          <w:szCs w:val="24"/>
          <w:highlight w:val="none"/>
        </w:rPr>
        <w:t>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ascii="Times New Roman" w:hAnsi="宋体"/>
          <w:sz w:val="24"/>
          <w:szCs w:val="24"/>
          <w:highlight w:val="none"/>
        </w:rPr>
        <w:t>氯污染指示植物：鸡冠花、女贞</w:t>
      </w:r>
      <w:r>
        <w:rPr>
          <w:rFonts w:hint="eastAsia" w:ascii="Times New Roman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木棉</w:t>
      </w:r>
      <w:r>
        <w:rPr>
          <w:rFonts w:ascii="Times New Roman" w:hAnsi="宋体"/>
          <w:sz w:val="24"/>
          <w:szCs w:val="24"/>
          <w:highlight w:val="none"/>
        </w:rPr>
        <w:t>；</w:t>
      </w:r>
    </w:p>
    <w:p>
      <w:pPr>
        <w:adjustRightInd w:val="0"/>
        <w:snapToGrid w:val="0"/>
        <w:spacing w:line="520" w:lineRule="exact"/>
        <w:ind w:firstLine="283" w:firstLineChars="118"/>
        <w:rPr>
          <w:rFonts w:hint="eastAsia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c.酸性土壤指示植物：映山红、茶花、栀子花。</w:t>
      </w:r>
    </w:p>
    <w:p>
      <w:pPr>
        <w:adjustRightInd w:val="0"/>
        <w:snapToGrid w:val="0"/>
        <w:spacing w:line="520" w:lineRule="exact"/>
        <w:ind w:firstLine="120" w:firstLineChars="5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Times New Roman" w:hAnsi="宋体"/>
          <w:sz w:val="24"/>
          <w:szCs w:val="24"/>
          <w:highlight w:val="none"/>
        </w:rPr>
        <w:t>污染物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防治</w:t>
      </w:r>
      <w:r>
        <w:rPr>
          <w:rFonts w:hint="eastAsia" w:ascii="Times New Roman" w:hAnsi="宋体"/>
          <w:sz w:val="24"/>
          <w:szCs w:val="24"/>
          <w:highlight w:val="none"/>
        </w:rPr>
        <w:t>植物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  <w:highlight w:val="none"/>
        </w:rPr>
      </w:pPr>
      <w:r>
        <w:rPr>
          <w:rFonts w:ascii="Times New Roman" w:hAnsi="宋体"/>
          <w:sz w:val="24"/>
          <w:szCs w:val="24"/>
          <w:highlight w:val="none"/>
        </w:rPr>
        <w:t>防治二氧化硫污染植物：海桐、夹竹桃、广玉兰；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  <w:highlight w:val="none"/>
        </w:rPr>
      </w:pPr>
      <w:r>
        <w:rPr>
          <w:rFonts w:ascii="Times New Roman" w:hAnsi="宋体"/>
          <w:sz w:val="24"/>
          <w:szCs w:val="24"/>
          <w:highlight w:val="none"/>
        </w:rPr>
        <w:t>防治氯气污染植物：棕榈、构树；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ascii="Times New Roman" w:hAnsi="宋体"/>
          <w:sz w:val="24"/>
          <w:szCs w:val="24"/>
          <w:highlight w:val="none"/>
        </w:rPr>
        <w:t>防治氟化氢污染植物：大叶黄杨、海桐、棕榈</w:t>
      </w:r>
      <w:r>
        <w:rPr>
          <w:rFonts w:hint="eastAsia" w:ascii="Times New Roman" w:hAnsi="Times New Roman"/>
          <w:sz w:val="24"/>
          <w:szCs w:val="24"/>
          <w:highlight w:val="none"/>
        </w:rPr>
        <w:t>；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  <w:highlight w:val="none"/>
        </w:rPr>
      </w:pPr>
      <w:r>
        <w:rPr>
          <w:rFonts w:ascii="Times New Roman" w:hAnsi="宋体"/>
          <w:sz w:val="24"/>
          <w:szCs w:val="24"/>
          <w:highlight w:val="none"/>
        </w:rPr>
        <w:t>防治二氧化氮污染植物：构树、桑、泡桐、石榴；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ascii="Times New Roman" w:hAnsi="宋体"/>
          <w:sz w:val="24"/>
          <w:szCs w:val="24"/>
          <w:highlight w:val="none"/>
        </w:rPr>
        <w:t>防治其他有害气体植物：樟树、女贞、泡桐</w:t>
      </w:r>
      <w:r>
        <w:rPr>
          <w:rFonts w:hint="eastAsia" w:ascii="Times New Roman" w:hAnsi="宋体"/>
          <w:sz w:val="24"/>
          <w:szCs w:val="24"/>
          <w:highlight w:val="none"/>
        </w:rPr>
        <w:t>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>防治空气中的灰尘污染植物：榆树、刺槐、臭椿等；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>防治细菌污染植物：</w:t>
      </w:r>
      <w:r>
        <w:rPr>
          <w:rFonts w:ascii="Times New Roman" w:hAnsi="宋体"/>
          <w:sz w:val="24"/>
          <w:szCs w:val="24"/>
          <w:highlight w:val="none"/>
        </w:rPr>
        <w:t>悬铃木、紫薇、雪松</w:t>
      </w:r>
      <w:r>
        <w:rPr>
          <w:rFonts w:hint="eastAsia" w:ascii="Times New Roman" w:hAnsi="宋体"/>
          <w:sz w:val="24"/>
          <w:szCs w:val="24"/>
          <w:highlight w:val="none"/>
        </w:rPr>
        <w:t>等；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>防治水源污染植物：凤眼莲、浮萍、金鱼藻、芦苇。</w:t>
      </w:r>
    </w:p>
    <w:p>
      <w:pPr>
        <w:numPr>
          <w:ilvl w:val="0"/>
          <w:numId w:val="1"/>
        </w:numPr>
        <w:adjustRightInd w:val="0"/>
        <w:snapToGrid w:val="0"/>
        <w:spacing w:after="156" w:afterLines="50" w:line="520" w:lineRule="exact"/>
        <w:ind w:firstLine="843" w:firstLineChars="300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常见环境修复植物识别评分标准</w:t>
      </w:r>
    </w:p>
    <w:tbl>
      <w:tblPr>
        <w:tblStyle w:val="4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648"/>
        <w:gridCol w:w="593"/>
        <w:gridCol w:w="1032"/>
        <w:gridCol w:w="333"/>
        <w:gridCol w:w="801"/>
        <w:gridCol w:w="703"/>
        <w:gridCol w:w="1849"/>
        <w:gridCol w:w="708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316" w:firstLineChars="150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编号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632" w:firstLineChars="3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准考证号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632" w:firstLineChars="3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满分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考试时间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20分钟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考试开始时间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考试结束时间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考核项目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操作环节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考核要求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评分标准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常用生态修复植物识别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(1)技能操作过程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要求考生按顺序识别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的10种常用生态污染指示植物、抗污染植物标本（实体或图片）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考生正确识别每种得分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分，共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分。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(2)技能操作的熟练程度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要求考生熟练操作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30分钟内每提前一分钟完成操作，得2分，20分钟内完成得满分。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（3）安全文明操作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要求考生安全文明操作，注重考场卫生，做好清场工作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根据考生安全意识和考场卫生及清场工作的情况，分好（8-10分）、中(5-7分)、差（0-4分）给分。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 xml:space="preserve">  合计得分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计分员签名：</w:t>
            </w:r>
          </w:p>
        </w:tc>
      </w:tr>
    </w:tbl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实验用具及仪器识别项目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ascii="Times New Roman" w:hAnsi="宋体"/>
          <w:sz w:val="24"/>
          <w:szCs w:val="24"/>
          <w:highlight w:val="none"/>
        </w:rPr>
        <w:t>常用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实验用具及仪器识别：要求考生能正确识别实验室常用实验用具及相关仪器。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常用实验用具：烧杯、量筒、锥形瓶、容量瓶、玻棒、标准漏斗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常用实验仪器：电子天平、显微镜、移液器、恒温培养箱、</w:t>
      </w:r>
      <w:r>
        <w:rPr>
          <w:rFonts w:ascii="宋体" w:hAnsi="宋体" w:eastAsia="宋体" w:cs="宋体"/>
          <w:sz w:val="24"/>
          <w:szCs w:val="24"/>
          <w:highlight w:val="none"/>
        </w:rPr>
        <w:t>采水器、雾霾仪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（二）选考技能项目及评分标准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  <w:t>1、先考技能项目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  <w:t>常用实验仪器操作：要求考生能熟练、准确、规范的使用实验室仪器，考核考生对环境专业常用实验仪器的的操作技能和职业素养。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  <w:t>（1）溶液酸碱度的测定。要求考生能准确、规范、熟练使用pH广泛试纸测定待测液的酸碱度。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  <w:t>（2）定量溶液移取。要求考生能正确、规范、熟练使用5ml移液器移取2ml指定溶液。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  <w:t>2. 考核过程及评分标准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  <w:t>（1）考试过程：准备时间3分钟，操作时间5-12分钟（不得低于3分钟）。时间结束由考评员宣布终止。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  <w:t xml:space="preserve">（2）选考评分标准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highlight w:val="none"/>
          <w:lang w:val="en-US" w:eastAsia="zh-CN"/>
        </w:rPr>
      </w:pPr>
    </w:p>
    <w:tbl>
      <w:tblPr>
        <w:tblStyle w:val="4"/>
        <w:tblW w:w="88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621"/>
        <w:gridCol w:w="1269"/>
        <w:gridCol w:w="1890"/>
        <w:gridCol w:w="1701"/>
        <w:gridCol w:w="1348"/>
        <w:gridCol w:w="552"/>
        <w:gridCol w:w="7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8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溶液酸碱度的测定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满分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pH试纸的使用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玻璃棒洗涤干净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用镊子取用pH试纸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用玻璃棒蘸取待测液，待测液准确滴于pH试纸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半分钟内将试纸显色与标准比色卡颜色比较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根据广泛pH试纸结果正确选取精密pH试纸，按照pH使用方法操作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遗漏、不规范或做错一次扣2分，扣完为止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记录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待测液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根据实验现象准确判定待测液的酸碱度及pH范围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每错一项扣5分，扣完为止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素养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实验结束后物品归位，台面整洁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遗漏或不规范，不得分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废液、废纸的处置合理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遗漏或不规范，不得分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无仪器损坏、无试剂浪费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遗漏或不规范，不得分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未出现不安全操作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出现，不得分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计分员签名：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2114"/>
          <w:tab w:val="center" w:pos="4453"/>
        </w:tabs>
        <w:adjustRightInd w:val="0"/>
        <w:snapToGrid w:val="0"/>
        <w:spacing w:line="520" w:lineRule="exact"/>
        <w:jc w:val="left"/>
        <w:rPr>
          <w:rFonts w:hint="eastAsia" w:ascii="宋体" w:hAnsi="宋体" w:cs="宋体"/>
          <w:sz w:val="24"/>
          <w:szCs w:val="24"/>
          <w:highlight w:val="none"/>
        </w:rPr>
      </w:pPr>
    </w:p>
    <w:tbl>
      <w:tblPr>
        <w:tblStyle w:val="4"/>
        <w:tblW w:w="886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296"/>
        <w:gridCol w:w="2448"/>
        <w:gridCol w:w="1644"/>
        <w:gridCol w:w="996"/>
        <w:gridCol w:w="14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定量溶液移取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考核项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吸液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先将移液器按钮按至第一停点，再将枪头垂直浸入液面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用溶液润洗至少3次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枪头垂直插入溶液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慢吸溶液，未出现气泡或液体进入活塞室现象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放液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放液时枪头尖嘴靠壁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放液时按下第二档，将余液排出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结束工作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枪头回收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移液器调到最大量程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竖直挂在移液枪架上，不能掉下来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废液、废纸处置合理，结束后物品归位，台面整洁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计分员签名：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3788A"/>
    <w:multiLevelType w:val="singleLevel"/>
    <w:tmpl w:val="8463788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6908"/>
    <w:rsid w:val="001928B5"/>
    <w:rsid w:val="005D3ECE"/>
    <w:rsid w:val="008C33FA"/>
    <w:rsid w:val="00A93FBF"/>
    <w:rsid w:val="00DB3309"/>
    <w:rsid w:val="01642D65"/>
    <w:rsid w:val="0174514D"/>
    <w:rsid w:val="019B4CEB"/>
    <w:rsid w:val="01A61E90"/>
    <w:rsid w:val="01F306B3"/>
    <w:rsid w:val="023067C9"/>
    <w:rsid w:val="0263451C"/>
    <w:rsid w:val="027C0117"/>
    <w:rsid w:val="02883874"/>
    <w:rsid w:val="029155C3"/>
    <w:rsid w:val="0296765C"/>
    <w:rsid w:val="02BB687D"/>
    <w:rsid w:val="03515337"/>
    <w:rsid w:val="03673995"/>
    <w:rsid w:val="036F08EE"/>
    <w:rsid w:val="038D749C"/>
    <w:rsid w:val="03A61FB4"/>
    <w:rsid w:val="041C004D"/>
    <w:rsid w:val="042124E8"/>
    <w:rsid w:val="05316E6E"/>
    <w:rsid w:val="054D3133"/>
    <w:rsid w:val="055309CE"/>
    <w:rsid w:val="05AD163B"/>
    <w:rsid w:val="05BE5AC7"/>
    <w:rsid w:val="05F72BB0"/>
    <w:rsid w:val="061368DA"/>
    <w:rsid w:val="063C4C5E"/>
    <w:rsid w:val="06476908"/>
    <w:rsid w:val="06BA0540"/>
    <w:rsid w:val="06DD7304"/>
    <w:rsid w:val="07174729"/>
    <w:rsid w:val="073D5811"/>
    <w:rsid w:val="07907C88"/>
    <w:rsid w:val="07A33DDC"/>
    <w:rsid w:val="07D43C0A"/>
    <w:rsid w:val="07F46F3E"/>
    <w:rsid w:val="086A5961"/>
    <w:rsid w:val="089A30E7"/>
    <w:rsid w:val="09164F0B"/>
    <w:rsid w:val="09AA18BB"/>
    <w:rsid w:val="09BD7D8A"/>
    <w:rsid w:val="09CB5AC1"/>
    <w:rsid w:val="09EA0D56"/>
    <w:rsid w:val="0A633B91"/>
    <w:rsid w:val="0A782254"/>
    <w:rsid w:val="0A851A9F"/>
    <w:rsid w:val="0AC2691D"/>
    <w:rsid w:val="0ADB5A0A"/>
    <w:rsid w:val="0B126E3D"/>
    <w:rsid w:val="0B216408"/>
    <w:rsid w:val="0B333C71"/>
    <w:rsid w:val="0B376A08"/>
    <w:rsid w:val="0BCD69ED"/>
    <w:rsid w:val="0BD13F8F"/>
    <w:rsid w:val="0BE2003C"/>
    <w:rsid w:val="0C5B4D7A"/>
    <w:rsid w:val="0C6569FC"/>
    <w:rsid w:val="0C767C8A"/>
    <w:rsid w:val="0CDC1653"/>
    <w:rsid w:val="0D0D505B"/>
    <w:rsid w:val="0D3152B2"/>
    <w:rsid w:val="0D983671"/>
    <w:rsid w:val="0D9A07F2"/>
    <w:rsid w:val="0DAC5139"/>
    <w:rsid w:val="0DDB37B9"/>
    <w:rsid w:val="0DEE5863"/>
    <w:rsid w:val="0E0E08C8"/>
    <w:rsid w:val="0E703ACF"/>
    <w:rsid w:val="0E8D2224"/>
    <w:rsid w:val="0EAA54AD"/>
    <w:rsid w:val="0EF2463F"/>
    <w:rsid w:val="0F170332"/>
    <w:rsid w:val="0F176FC3"/>
    <w:rsid w:val="0F211ECB"/>
    <w:rsid w:val="0F26058A"/>
    <w:rsid w:val="0F9954AF"/>
    <w:rsid w:val="0F995BBC"/>
    <w:rsid w:val="0F9F6296"/>
    <w:rsid w:val="0FC135B2"/>
    <w:rsid w:val="0FC51959"/>
    <w:rsid w:val="0FCC0BC8"/>
    <w:rsid w:val="0FE20D07"/>
    <w:rsid w:val="107812CE"/>
    <w:rsid w:val="108B6725"/>
    <w:rsid w:val="11947640"/>
    <w:rsid w:val="120745CB"/>
    <w:rsid w:val="12113B72"/>
    <w:rsid w:val="122A34FD"/>
    <w:rsid w:val="12395394"/>
    <w:rsid w:val="123E0B9F"/>
    <w:rsid w:val="124019C6"/>
    <w:rsid w:val="12D65D67"/>
    <w:rsid w:val="12EC7100"/>
    <w:rsid w:val="12F03D9D"/>
    <w:rsid w:val="132D1ABB"/>
    <w:rsid w:val="132E4A73"/>
    <w:rsid w:val="135C12A2"/>
    <w:rsid w:val="13710A23"/>
    <w:rsid w:val="13730156"/>
    <w:rsid w:val="138D65E9"/>
    <w:rsid w:val="139D524D"/>
    <w:rsid w:val="13AB69F3"/>
    <w:rsid w:val="13AD4769"/>
    <w:rsid w:val="13F747D3"/>
    <w:rsid w:val="14152358"/>
    <w:rsid w:val="148D631D"/>
    <w:rsid w:val="14C07111"/>
    <w:rsid w:val="151F74BC"/>
    <w:rsid w:val="159D3286"/>
    <w:rsid w:val="15A867ED"/>
    <w:rsid w:val="15BC200E"/>
    <w:rsid w:val="15BC3376"/>
    <w:rsid w:val="15C254DA"/>
    <w:rsid w:val="15FD3170"/>
    <w:rsid w:val="166F28AF"/>
    <w:rsid w:val="169E1745"/>
    <w:rsid w:val="16E5568D"/>
    <w:rsid w:val="17096395"/>
    <w:rsid w:val="17377AD0"/>
    <w:rsid w:val="174878E8"/>
    <w:rsid w:val="17B87105"/>
    <w:rsid w:val="180317E9"/>
    <w:rsid w:val="180A6C9B"/>
    <w:rsid w:val="1848599A"/>
    <w:rsid w:val="184E7835"/>
    <w:rsid w:val="18CD3666"/>
    <w:rsid w:val="18CD785F"/>
    <w:rsid w:val="18D71B5C"/>
    <w:rsid w:val="195B20E4"/>
    <w:rsid w:val="197B7E83"/>
    <w:rsid w:val="198F1915"/>
    <w:rsid w:val="19B45F64"/>
    <w:rsid w:val="19D7463C"/>
    <w:rsid w:val="1A4D3FAF"/>
    <w:rsid w:val="1A61416A"/>
    <w:rsid w:val="1A674F3F"/>
    <w:rsid w:val="1A7735C7"/>
    <w:rsid w:val="1A9651EF"/>
    <w:rsid w:val="1A973729"/>
    <w:rsid w:val="1A9E2D7D"/>
    <w:rsid w:val="1AA8642C"/>
    <w:rsid w:val="1AC77EA3"/>
    <w:rsid w:val="1AE33C0B"/>
    <w:rsid w:val="1B1B42F7"/>
    <w:rsid w:val="1B3E61A3"/>
    <w:rsid w:val="1BAC131F"/>
    <w:rsid w:val="1BFB117E"/>
    <w:rsid w:val="1C047B0E"/>
    <w:rsid w:val="1C300759"/>
    <w:rsid w:val="1C7015CC"/>
    <w:rsid w:val="1C9074F0"/>
    <w:rsid w:val="1CBC19F3"/>
    <w:rsid w:val="1D1A36B5"/>
    <w:rsid w:val="1D5304A5"/>
    <w:rsid w:val="1D6E77D6"/>
    <w:rsid w:val="1D853EC9"/>
    <w:rsid w:val="1E0A5B4F"/>
    <w:rsid w:val="1E171102"/>
    <w:rsid w:val="1E6A48B4"/>
    <w:rsid w:val="1E7A266A"/>
    <w:rsid w:val="1E7D20B7"/>
    <w:rsid w:val="1EFF50C7"/>
    <w:rsid w:val="1F561042"/>
    <w:rsid w:val="1F947FAB"/>
    <w:rsid w:val="1FAA633F"/>
    <w:rsid w:val="1FB127A7"/>
    <w:rsid w:val="1FB71FFD"/>
    <w:rsid w:val="1FFD5751"/>
    <w:rsid w:val="20233416"/>
    <w:rsid w:val="205055D5"/>
    <w:rsid w:val="20731A31"/>
    <w:rsid w:val="20B6102B"/>
    <w:rsid w:val="212D3298"/>
    <w:rsid w:val="21417EBC"/>
    <w:rsid w:val="21A35D83"/>
    <w:rsid w:val="21DF1E37"/>
    <w:rsid w:val="21F30694"/>
    <w:rsid w:val="221A79DA"/>
    <w:rsid w:val="223D7A8E"/>
    <w:rsid w:val="224750EB"/>
    <w:rsid w:val="22587710"/>
    <w:rsid w:val="22D148A5"/>
    <w:rsid w:val="22FF2EC5"/>
    <w:rsid w:val="2319119A"/>
    <w:rsid w:val="23197337"/>
    <w:rsid w:val="231E7356"/>
    <w:rsid w:val="236B72D1"/>
    <w:rsid w:val="24507ADB"/>
    <w:rsid w:val="245E2C64"/>
    <w:rsid w:val="246B6A65"/>
    <w:rsid w:val="2496026B"/>
    <w:rsid w:val="25357A19"/>
    <w:rsid w:val="258D1938"/>
    <w:rsid w:val="25B71B30"/>
    <w:rsid w:val="25BE2114"/>
    <w:rsid w:val="25E47134"/>
    <w:rsid w:val="25FE0DF9"/>
    <w:rsid w:val="260F44D6"/>
    <w:rsid w:val="266C419F"/>
    <w:rsid w:val="26A17C26"/>
    <w:rsid w:val="26AF08CD"/>
    <w:rsid w:val="26B9536B"/>
    <w:rsid w:val="2717620D"/>
    <w:rsid w:val="272F052D"/>
    <w:rsid w:val="27304CF3"/>
    <w:rsid w:val="27580682"/>
    <w:rsid w:val="281A73D1"/>
    <w:rsid w:val="28747760"/>
    <w:rsid w:val="28753B8A"/>
    <w:rsid w:val="28D348F4"/>
    <w:rsid w:val="28F853A5"/>
    <w:rsid w:val="29147BA0"/>
    <w:rsid w:val="292A03B4"/>
    <w:rsid w:val="2930188A"/>
    <w:rsid w:val="29472FD5"/>
    <w:rsid w:val="29490000"/>
    <w:rsid w:val="295547EF"/>
    <w:rsid w:val="29583DF2"/>
    <w:rsid w:val="295A00EE"/>
    <w:rsid w:val="297D40B9"/>
    <w:rsid w:val="29B319A4"/>
    <w:rsid w:val="2A0B7D38"/>
    <w:rsid w:val="2A0F21F9"/>
    <w:rsid w:val="2A4822F1"/>
    <w:rsid w:val="2A4B147B"/>
    <w:rsid w:val="2A764242"/>
    <w:rsid w:val="2A821733"/>
    <w:rsid w:val="2AB31252"/>
    <w:rsid w:val="2AF02E5B"/>
    <w:rsid w:val="2AF15B97"/>
    <w:rsid w:val="2AFE5292"/>
    <w:rsid w:val="2B056CF2"/>
    <w:rsid w:val="2B1F52FA"/>
    <w:rsid w:val="2B447689"/>
    <w:rsid w:val="2B532A78"/>
    <w:rsid w:val="2BD30CDD"/>
    <w:rsid w:val="2BE51327"/>
    <w:rsid w:val="2BF2396A"/>
    <w:rsid w:val="2C060F81"/>
    <w:rsid w:val="2C284C34"/>
    <w:rsid w:val="2C485879"/>
    <w:rsid w:val="2C4A19DD"/>
    <w:rsid w:val="2C515651"/>
    <w:rsid w:val="2C5D78C4"/>
    <w:rsid w:val="2C9434B4"/>
    <w:rsid w:val="2CBA39E1"/>
    <w:rsid w:val="2D3708F9"/>
    <w:rsid w:val="2DAA75F4"/>
    <w:rsid w:val="2DBA556F"/>
    <w:rsid w:val="2E06184F"/>
    <w:rsid w:val="2E081A7D"/>
    <w:rsid w:val="2E2C4E26"/>
    <w:rsid w:val="2E375BA4"/>
    <w:rsid w:val="2E601894"/>
    <w:rsid w:val="2E855707"/>
    <w:rsid w:val="2EB405D5"/>
    <w:rsid w:val="2ECD6DCB"/>
    <w:rsid w:val="2EF05D08"/>
    <w:rsid w:val="2F0D4DE4"/>
    <w:rsid w:val="2F4643BA"/>
    <w:rsid w:val="2F475696"/>
    <w:rsid w:val="2F7459CB"/>
    <w:rsid w:val="2F8910A7"/>
    <w:rsid w:val="2F99216E"/>
    <w:rsid w:val="2FA752D4"/>
    <w:rsid w:val="30683FF1"/>
    <w:rsid w:val="307C00A8"/>
    <w:rsid w:val="30BE2721"/>
    <w:rsid w:val="30C90602"/>
    <w:rsid w:val="30D8254C"/>
    <w:rsid w:val="30E56129"/>
    <w:rsid w:val="313F526F"/>
    <w:rsid w:val="31631D37"/>
    <w:rsid w:val="31946FB2"/>
    <w:rsid w:val="31A3290D"/>
    <w:rsid w:val="31CB00E8"/>
    <w:rsid w:val="31DB06D1"/>
    <w:rsid w:val="31E97400"/>
    <w:rsid w:val="31EB1376"/>
    <w:rsid w:val="31FE40F3"/>
    <w:rsid w:val="3233664B"/>
    <w:rsid w:val="32524CA2"/>
    <w:rsid w:val="326D01B5"/>
    <w:rsid w:val="32702246"/>
    <w:rsid w:val="32D01AD2"/>
    <w:rsid w:val="33073334"/>
    <w:rsid w:val="3332638F"/>
    <w:rsid w:val="333727D1"/>
    <w:rsid w:val="336F749B"/>
    <w:rsid w:val="33D661DC"/>
    <w:rsid w:val="33FB5CBC"/>
    <w:rsid w:val="342D0E14"/>
    <w:rsid w:val="348C6799"/>
    <w:rsid w:val="34C32726"/>
    <w:rsid w:val="34C45323"/>
    <w:rsid w:val="34D57734"/>
    <w:rsid w:val="350043E2"/>
    <w:rsid w:val="35140AC0"/>
    <w:rsid w:val="356876E6"/>
    <w:rsid w:val="35E20556"/>
    <w:rsid w:val="361D400F"/>
    <w:rsid w:val="36992743"/>
    <w:rsid w:val="36D92BC9"/>
    <w:rsid w:val="376055E6"/>
    <w:rsid w:val="37AA2788"/>
    <w:rsid w:val="37B56774"/>
    <w:rsid w:val="38110669"/>
    <w:rsid w:val="383705E2"/>
    <w:rsid w:val="38804628"/>
    <w:rsid w:val="38A85D8D"/>
    <w:rsid w:val="38B53CE8"/>
    <w:rsid w:val="38E50FAF"/>
    <w:rsid w:val="38FD0523"/>
    <w:rsid w:val="39541FB3"/>
    <w:rsid w:val="39576892"/>
    <w:rsid w:val="3988562F"/>
    <w:rsid w:val="398D3681"/>
    <w:rsid w:val="39F41E13"/>
    <w:rsid w:val="3A580699"/>
    <w:rsid w:val="3A7B2B54"/>
    <w:rsid w:val="3B0308CB"/>
    <w:rsid w:val="3B1C68C1"/>
    <w:rsid w:val="3B526248"/>
    <w:rsid w:val="3B90480B"/>
    <w:rsid w:val="3BA407AB"/>
    <w:rsid w:val="3BA8229E"/>
    <w:rsid w:val="3BBC0A06"/>
    <w:rsid w:val="3BC01AA2"/>
    <w:rsid w:val="3BE75098"/>
    <w:rsid w:val="3C651A6E"/>
    <w:rsid w:val="3C9044B9"/>
    <w:rsid w:val="3C9A56AF"/>
    <w:rsid w:val="3CBF3C12"/>
    <w:rsid w:val="3CE4060D"/>
    <w:rsid w:val="3CE816C0"/>
    <w:rsid w:val="3D125DA6"/>
    <w:rsid w:val="3D1C5D18"/>
    <w:rsid w:val="3D9D2BA3"/>
    <w:rsid w:val="3E301734"/>
    <w:rsid w:val="3E370C1A"/>
    <w:rsid w:val="3E423B3A"/>
    <w:rsid w:val="3E4762A5"/>
    <w:rsid w:val="3E62476A"/>
    <w:rsid w:val="3E6706CE"/>
    <w:rsid w:val="3E6F4D5B"/>
    <w:rsid w:val="3F0A4953"/>
    <w:rsid w:val="3F2C5178"/>
    <w:rsid w:val="3F3E4A44"/>
    <w:rsid w:val="3F7418D1"/>
    <w:rsid w:val="3F845C85"/>
    <w:rsid w:val="3F8A1AAE"/>
    <w:rsid w:val="3F9E3DB7"/>
    <w:rsid w:val="40000821"/>
    <w:rsid w:val="40222041"/>
    <w:rsid w:val="40440C7F"/>
    <w:rsid w:val="40A16747"/>
    <w:rsid w:val="40D91FCF"/>
    <w:rsid w:val="40DF181D"/>
    <w:rsid w:val="41105399"/>
    <w:rsid w:val="41425DB9"/>
    <w:rsid w:val="41446478"/>
    <w:rsid w:val="4154275B"/>
    <w:rsid w:val="41B86D75"/>
    <w:rsid w:val="41BF68FD"/>
    <w:rsid w:val="42432706"/>
    <w:rsid w:val="4253491E"/>
    <w:rsid w:val="42723053"/>
    <w:rsid w:val="42723C7D"/>
    <w:rsid w:val="42990E78"/>
    <w:rsid w:val="42AE769C"/>
    <w:rsid w:val="42E05CCB"/>
    <w:rsid w:val="42E11BA4"/>
    <w:rsid w:val="4319316C"/>
    <w:rsid w:val="440D0533"/>
    <w:rsid w:val="44594F54"/>
    <w:rsid w:val="44A07507"/>
    <w:rsid w:val="44CF063B"/>
    <w:rsid w:val="451764DC"/>
    <w:rsid w:val="454B1318"/>
    <w:rsid w:val="45586BEE"/>
    <w:rsid w:val="458A6F1C"/>
    <w:rsid w:val="45E00D24"/>
    <w:rsid w:val="45F07DE3"/>
    <w:rsid w:val="46216F6D"/>
    <w:rsid w:val="46243FE7"/>
    <w:rsid w:val="46255046"/>
    <w:rsid w:val="47200DB5"/>
    <w:rsid w:val="474B6C03"/>
    <w:rsid w:val="478E1313"/>
    <w:rsid w:val="47AF4D84"/>
    <w:rsid w:val="48721773"/>
    <w:rsid w:val="48C86270"/>
    <w:rsid w:val="48D03EFC"/>
    <w:rsid w:val="490D06B5"/>
    <w:rsid w:val="49750F1E"/>
    <w:rsid w:val="49826E91"/>
    <w:rsid w:val="49966612"/>
    <w:rsid w:val="499F0CB4"/>
    <w:rsid w:val="4A023658"/>
    <w:rsid w:val="4A1658CF"/>
    <w:rsid w:val="4A2A690F"/>
    <w:rsid w:val="4A695B1B"/>
    <w:rsid w:val="4A6E1590"/>
    <w:rsid w:val="4A746D8A"/>
    <w:rsid w:val="4A767951"/>
    <w:rsid w:val="4AB80F14"/>
    <w:rsid w:val="4AD56F09"/>
    <w:rsid w:val="4AE84B2B"/>
    <w:rsid w:val="4AFE5E05"/>
    <w:rsid w:val="4B7D5AD9"/>
    <w:rsid w:val="4BD11055"/>
    <w:rsid w:val="4BF124F1"/>
    <w:rsid w:val="4C120267"/>
    <w:rsid w:val="4C152A50"/>
    <w:rsid w:val="4C370C6F"/>
    <w:rsid w:val="4C4F43AB"/>
    <w:rsid w:val="4C582D86"/>
    <w:rsid w:val="4C6346C8"/>
    <w:rsid w:val="4C817C08"/>
    <w:rsid w:val="4C863357"/>
    <w:rsid w:val="4CAB1300"/>
    <w:rsid w:val="4D1B7DB0"/>
    <w:rsid w:val="4D3F7F8A"/>
    <w:rsid w:val="4DE9350F"/>
    <w:rsid w:val="4E1201C3"/>
    <w:rsid w:val="4E310544"/>
    <w:rsid w:val="4E5A4CA0"/>
    <w:rsid w:val="4EDA41D4"/>
    <w:rsid w:val="4EDC21BA"/>
    <w:rsid w:val="4EF206CE"/>
    <w:rsid w:val="4F155C3C"/>
    <w:rsid w:val="4F232EC8"/>
    <w:rsid w:val="4F312969"/>
    <w:rsid w:val="4F9D722D"/>
    <w:rsid w:val="4F9E1DE3"/>
    <w:rsid w:val="4FD3566C"/>
    <w:rsid w:val="4FF92C3B"/>
    <w:rsid w:val="4FFA31D8"/>
    <w:rsid w:val="505326ED"/>
    <w:rsid w:val="51247223"/>
    <w:rsid w:val="51453EC7"/>
    <w:rsid w:val="51B34F23"/>
    <w:rsid w:val="51C40947"/>
    <w:rsid w:val="520B6522"/>
    <w:rsid w:val="52674093"/>
    <w:rsid w:val="52C1475E"/>
    <w:rsid w:val="52FC65B9"/>
    <w:rsid w:val="53296DE5"/>
    <w:rsid w:val="53335EA7"/>
    <w:rsid w:val="5358317B"/>
    <w:rsid w:val="535E295B"/>
    <w:rsid w:val="53704D91"/>
    <w:rsid w:val="53847DF5"/>
    <w:rsid w:val="53A640A9"/>
    <w:rsid w:val="53BC61CC"/>
    <w:rsid w:val="53D541E1"/>
    <w:rsid w:val="550E121D"/>
    <w:rsid w:val="551B6542"/>
    <w:rsid w:val="55542F78"/>
    <w:rsid w:val="558162C3"/>
    <w:rsid w:val="55996811"/>
    <w:rsid w:val="55A138E0"/>
    <w:rsid w:val="55CF2652"/>
    <w:rsid w:val="55F264C6"/>
    <w:rsid w:val="561A4B44"/>
    <w:rsid w:val="56B82862"/>
    <w:rsid w:val="56C41EC9"/>
    <w:rsid w:val="56E35E49"/>
    <w:rsid w:val="56F76A18"/>
    <w:rsid w:val="56FE6D26"/>
    <w:rsid w:val="5711599A"/>
    <w:rsid w:val="57165E58"/>
    <w:rsid w:val="571A0EA8"/>
    <w:rsid w:val="57367040"/>
    <w:rsid w:val="57A00E74"/>
    <w:rsid w:val="57A61684"/>
    <w:rsid w:val="57E91293"/>
    <w:rsid w:val="57F325A1"/>
    <w:rsid w:val="585D6FE7"/>
    <w:rsid w:val="589306F0"/>
    <w:rsid w:val="5893297C"/>
    <w:rsid w:val="58A53444"/>
    <w:rsid w:val="58FE72B2"/>
    <w:rsid w:val="595D3BCA"/>
    <w:rsid w:val="59B54871"/>
    <w:rsid w:val="59C900BD"/>
    <w:rsid w:val="59D4692E"/>
    <w:rsid w:val="59D5362D"/>
    <w:rsid w:val="5A022D25"/>
    <w:rsid w:val="5A1C7937"/>
    <w:rsid w:val="5AB02062"/>
    <w:rsid w:val="5AD75AF3"/>
    <w:rsid w:val="5B0D2295"/>
    <w:rsid w:val="5B2D749E"/>
    <w:rsid w:val="5B795F57"/>
    <w:rsid w:val="5B926366"/>
    <w:rsid w:val="5B974023"/>
    <w:rsid w:val="5BB47A97"/>
    <w:rsid w:val="5BC13B31"/>
    <w:rsid w:val="5BC92B60"/>
    <w:rsid w:val="5BFC1435"/>
    <w:rsid w:val="5C3B2CCB"/>
    <w:rsid w:val="5C90395C"/>
    <w:rsid w:val="5CA679B1"/>
    <w:rsid w:val="5D05090F"/>
    <w:rsid w:val="5D142DE2"/>
    <w:rsid w:val="5D1C79DD"/>
    <w:rsid w:val="5D1E656F"/>
    <w:rsid w:val="5D3059B5"/>
    <w:rsid w:val="5D6E7636"/>
    <w:rsid w:val="5D7A1866"/>
    <w:rsid w:val="5D7D1110"/>
    <w:rsid w:val="5DBF4F6E"/>
    <w:rsid w:val="5DC77490"/>
    <w:rsid w:val="5E0C7610"/>
    <w:rsid w:val="5E2F3464"/>
    <w:rsid w:val="5E3A5FF4"/>
    <w:rsid w:val="5EB24E0E"/>
    <w:rsid w:val="5ED13320"/>
    <w:rsid w:val="5EFF55BF"/>
    <w:rsid w:val="5F1575E8"/>
    <w:rsid w:val="5F7F0537"/>
    <w:rsid w:val="5FC55C81"/>
    <w:rsid w:val="5FCA5A45"/>
    <w:rsid w:val="5FCD2BEB"/>
    <w:rsid w:val="5FCF5433"/>
    <w:rsid w:val="5FD13CD5"/>
    <w:rsid w:val="5FD96E8B"/>
    <w:rsid w:val="60254A49"/>
    <w:rsid w:val="602603D3"/>
    <w:rsid w:val="60467D85"/>
    <w:rsid w:val="6047066C"/>
    <w:rsid w:val="604E19E7"/>
    <w:rsid w:val="607C18FA"/>
    <w:rsid w:val="608B2A9D"/>
    <w:rsid w:val="609155C1"/>
    <w:rsid w:val="6099126D"/>
    <w:rsid w:val="612C0FFD"/>
    <w:rsid w:val="617551D9"/>
    <w:rsid w:val="617E15B2"/>
    <w:rsid w:val="61A7775D"/>
    <w:rsid w:val="61A80C35"/>
    <w:rsid w:val="61CB6364"/>
    <w:rsid w:val="620B28B6"/>
    <w:rsid w:val="6285737F"/>
    <w:rsid w:val="62A24F53"/>
    <w:rsid w:val="62CF050F"/>
    <w:rsid w:val="62D97AF9"/>
    <w:rsid w:val="62FD2DD0"/>
    <w:rsid w:val="63315842"/>
    <w:rsid w:val="633B49D9"/>
    <w:rsid w:val="637A53AD"/>
    <w:rsid w:val="63A767FC"/>
    <w:rsid w:val="63CB055D"/>
    <w:rsid w:val="63F53896"/>
    <w:rsid w:val="64064BC8"/>
    <w:rsid w:val="6428580C"/>
    <w:rsid w:val="642A1483"/>
    <w:rsid w:val="6430364C"/>
    <w:rsid w:val="6464774D"/>
    <w:rsid w:val="64884A94"/>
    <w:rsid w:val="648C4BB0"/>
    <w:rsid w:val="6497056A"/>
    <w:rsid w:val="64A41600"/>
    <w:rsid w:val="64D808B3"/>
    <w:rsid w:val="64F47681"/>
    <w:rsid w:val="65070E93"/>
    <w:rsid w:val="65327550"/>
    <w:rsid w:val="653C0BA1"/>
    <w:rsid w:val="653E16B5"/>
    <w:rsid w:val="6572705E"/>
    <w:rsid w:val="65940767"/>
    <w:rsid w:val="65B84017"/>
    <w:rsid w:val="65C33FE0"/>
    <w:rsid w:val="65D17CDF"/>
    <w:rsid w:val="65DB4FA3"/>
    <w:rsid w:val="65FF35E4"/>
    <w:rsid w:val="661664C6"/>
    <w:rsid w:val="662F06A4"/>
    <w:rsid w:val="66377B63"/>
    <w:rsid w:val="6666590B"/>
    <w:rsid w:val="66E3246F"/>
    <w:rsid w:val="66EE7C7D"/>
    <w:rsid w:val="66EF2277"/>
    <w:rsid w:val="671554B1"/>
    <w:rsid w:val="672E1475"/>
    <w:rsid w:val="673F6BD1"/>
    <w:rsid w:val="6781728C"/>
    <w:rsid w:val="67A71398"/>
    <w:rsid w:val="67BD690C"/>
    <w:rsid w:val="67D503AF"/>
    <w:rsid w:val="67DA352B"/>
    <w:rsid w:val="67E3764B"/>
    <w:rsid w:val="68156AC0"/>
    <w:rsid w:val="68174782"/>
    <w:rsid w:val="686B64BD"/>
    <w:rsid w:val="68AD34D3"/>
    <w:rsid w:val="68DF4F29"/>
    <w:rsid w:val="68E15F2D"/>
    <w:rsid w:val="69187E53"/>
    <w:rsid w:val="697D7E3B"/>
    <w:rsid w:val="698F3D61"/>
    <w:rsid w:val="69E75193"/>
    <w:rsid w:val="6A006C5B"/>
    <w:rsid w:val="6A1F7A02"/>
    <w:rsid w:val="6A347148"/>
    <w:rsid w:val="6A352228"/>
    <w:rsid w:val="6A41281E"/>
    <w:rsid w:val="6A736996"/>
    <w:rsid w:val="6A7B738B"/>
    <w:rsid w:val="6B273B0F"/>
    <w:rsid w:val="6B65293D"/>
    <w:rsid w:val="6B964574"/>
    <w:rsid w:val="6BB43058"/>
    <w:rsid w:val="6BBF044A"/>
    <w:rsid w:val="6BD335C2"/>
    <w:rsid w:val="6BD36B08"/>
    <w:rsid w:val="6C9B60BA"/>
    <w:rsid w:val="6C9D1B51"/>
    <w:rsid w:val="6CC139AE"/>
    <w:rsid w:val="6CFD66D9"/>
    <w:rsid w:val="6D1D1B38"/>
    <w:rsid w:val="6D2E141E"/>
    <w:rsid w:val="6D7B2128"/>
    <w:rsid w:val="6DB41732"/>
    <w:rsid w:val="6DF415C4"/>
    <w:rsid w:val="6E1C58FC"/>
    <w:rsid w:val="6E574413"/>
    <w:rsid w:val="6E652C0B"/>
    <w:rsid w:val="6E7811F4"/>
    <w:rsid w:val="6E8272CC"/>
    <w:rsid w:val="6EA27183"/>
    <w:rsid w:val="6ED84A01"/>
    <w:rsid w:val="6EE155B4"/>
    <w:rsid w:val="6EE57B5B"/>
    <w:rsid w:val="6F191768"/>
    <w:rsid w:val="6FA02E3F"/>
    <w:rsid w:val="6FAE67FF"/>
    <w:rsid w:val="6FBD0306"/>
    <w:rsid w:val="703466B0"/>
    <w:rsid w:val="7061274E"/>
    <w:rsid w:val="70822861"/>
    <w:rsid w:val="70B12188"/>
    <w:rsid w:val="70E61D82"/>
    <w:rsid w:val="71202D6B"/>
    <w:rsid w:val="7129159F"/>
    <w:rsid w:val="72054D4B"/>
    <w:rsid w:val="72117653"/>
    <w:rsid w:val="7216289B"/>
    <w:rsid w:val="72891117"/>
    <w:rsid w:val="72AF1B8F"/>
    <w:rsid w:val="72B52FAD"/>
    <w:rsid w:val="72BB1EB3"/>
    <w:rsid w:val="72BE4ADB"/>
    <w:rsid w:val="7336384D"/>
    <w:rsid w:val="73A66D8A"/>
    <w:rsid w:val="73E32A00"/>
    <w:rsid w:val="73E80407"/>
    <w:rsid w:val="74093EA0"/>
    <w:rsid w:val="745F71B2"/>
    <w:rsid w:val="746B46A6"/>
    <w:rsid w:val="74724C77"/>
    <w:rsid w:val="74943216"/>
    <w:rsid w:val="74D45A10"/>
    <w:rsid w:val="74EC4D9D"/>
    <w:rsid w:val="75056CE5"/>
    <w:rsid w:val="7530549C"/>
    <w:rsid w:val="7595376A"/>
    <w:rsid w:val="75BA4BF3"/>
    <w:rsid w:val="760F2603"/>
    <w:rsid w:val="760F3480"/>
    <w:rsid w:val="76265EED"/>
    <w:rsid w:val="762D0883"/>
    <w:rsid w:val="76334F47"/>
    <w:rsid w:val="7668751F"/>
    <w:rsid w:val="76704460"/>
    <w:rsid w:val="76762A19"/>
    <w:rsid w:val="767835A2"/>
    <w:rsid w:val="76D90734"/>
    <w:rsid w:val="76E24222"/>
    <w:rsid w:val="77383A70"/>
    <w:rsid w:val="77777E75"/>
    <w:rsid w:val="77E42227"/>
    <w:rsid w:val="77F62D2F"/>
    <w:rsid w:val="7808291D"/>
    <w:rsid w:val="78390736"/>
    <w:rsid w:val="78442E61"/>
    <w:rsid w:val="7847009D"/>
    <w:rsid w:val="7850003C"/>
    <w:rsid w:val="78626B41"/>
    <w:rsid w:val="787336F8"/>
    <w:rsid w:val="78845C04"/>
    <w:rsid w:val="789D6390"/>
    <w:rsid w:val="78EE33BE"/>
    <w:rsid w:val="79761BB2"/>
    <w:rsid w:val="79AC503F"/>
    <w:rsid w:val="79B043B5"/>
    <w:rsid w:val="79B73A12"/>
    <w:rsid w:val="79C17DEA"/>
    <w:rsid w:val="79D954EF"/>
    <w:rsid w:val="79EC4010"/>
    <w:rsid w:val="7A2008AD"/>
    <w:rsid w:val="7A216DCD"/>
    <w:rsid w:val="7A2945B4"/>
    <w:rsid w:val="7A6601D3"/>
    <w:rsid w:val="7AAE6F4D"/>
    <w:rsid w:val="7AE93FD5"/>
    <w:rsid w:val="7B37668A"/>
    <w:rsid w:val="7B4D4A09"/>
    <w:rsid w:val="7BA6064A"/>
    <w:rsid w:val="7BC8060A"/>
    <w:rsid w:val="7BCF24F4"/>
    <w:rsid w:val="7C0C7D25"/>
    <w:rsid w:val="7C3337E3"/>
    <w:rsid w:val="7C981AF2"/>
    <w:rsid w:val="7CDA169C"/>
    <w:rsid w:val="7D251EEF"/>
    <w:rsid w:val="7D4200A0"/>
    <w:rsid w:val="7D864F66"/>
    <w:rsid w:val="7E2C549E"/>
    <w:rsid w:val="7E446E68"/>
    <w:rsid w:val="7EE17F46"/>
    <w:rsid w:val="7EEC4F70"/>
    <w:rsid w:val="7EF75985"/>
    <w:rsid w:val="7F0B7352"/>
    <w:rsid w:val="7F555204"/>
    <w:rsid w:val="7F9D3A7F"/>
    <w:rsid w:val="7FB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a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2021-04-14T01:36:00Z</dcterms:created>
  <dc:creator>风之玲音</dc:creator>
  <cp:lastModifiedBy>好好欢庆</cp:lastModifiedBy>
  <dcterms:modified xsi:type="dcterms:W3CDTF">2021-04-19T01:33:00Z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296480FCDDA54DEF8D7D5FDEA8362BE3</vt:lpwstr>
  </property>
</Properties>
</file>